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16C38" w:rsidRDefault="00D560CF">
      <w:pPr>
        <w:rPr>
          <w:sz w:val="40"/>
          <w:szCs w:val="40"/>
        </w:rPr>
      </w:pPr>
      <w:r>
        <w:rPr>
          <w:sz w:val="40"/>
          <w:szCs w:val="40"/>
        </w:rPr>
        <w:t>City of Melbourne Council Litter Hotspots Reporting Table</w:t>
      </w:r>
    </w:p>
    <w:p w14:paraId="00000002" w14:textId="77777777" w:rsidR="00D16C38" w:rsidRDefault="00D560CF">
      <w:pPr>
        <w:rPr>
          <w:sz w:val="40"/>
          <w:szCs w:val="40"/>
        </w:rPr>
      </w:pPr>
      <w:r>
        <w:rPr>
          <w:sz w:val="40"/>
          <w:szCs w:val="40"/>
        </w:rPr>
        <w:t xml:space="preserve">8 June 2021 </w:t>
      </w:r>
    </w:p>
    <w:p w14:paraId="00000003" w14:textId="77777777" w:rsidR="00D16C38" w:rsidRDefault="00D560CF">
      <w:pPr>
        <w:rPr>
          <w:sz w:val="24"/>
          <w:szCs w:val="24"/>
        </w:rPr>
      </w:pPr>
      <w:r>
        <w:rPr>
          <w:sz w:val="24"/>
          <w:szCs w:val="24"/>
        </w:rPr>
        <w:t xml:space="preserve">A summary document of the current projects, future projects and issues at the litter generation and litter accumulation sites in the council area. </w:t>
      </w:r>
    </w:p>
    <w:p w14:paraId="00000004" w14:textId="77777777" w:rsidR="00D16C38" w:rsidRDefault="00D16C38">
      <w:pPr>
        <w:spacing w:after="0" w:line="240" w:lineRule="auto"/>
        <w:rPr>
          <w:b/>
        </w:rPr>
      </w:pPr>
    </w:p>
    <w:tbl>
      <w:tblPr>
        <w:tblStyle w:val="a"/>
        <w:tblW w:w="4957"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4957"/>
      </w:tblGrid>
      <w:tr w:rsidR="00D16C38" w14:paraId="67B42C5A" w14:textId="77777777">
        <w:tc>
          <w:tcPr>
            <w:tcW w:w="4957" w:type="dxa"/>
            <w:shd w:val="clear" w:color="auto" w:fill="C5E0B3"/>
          </w:tcPr>
          <w:p w14:paraId="00000005" w14:textId="77777777" w:rsidR="00D16C38" w:rsidRDefault="00D560CF">
            <w:pPr>
              <w:rPr>
                <w:rFonts w:ascii="CIDFont+F1" w:eastAsia="CIDFont+F1" w:hAnsi="CIDFont+F1" w:cs="CIDFont+F1"/>
                <w:sz w:val="20"/>
                <w:szCs w:val="20"/>
              </w:rPr>
            </w:pPr>
            <w:r>
              <w:rPr>
                <w:rFonts w:ascii="CIDFont+F1" w:eastAsia="CIDFont+F1" w:hAnsi="CIDFont+F1" w:cs="CIDFont+F1"/>
                <w:sz w:val="20"/>
                <w:szCs w:val="20"/>
              </w:rPr>
              <w:t>Education/behaviour change</w:t>
            </w:r>
          </w:p>
        </w:tc>
      </w:tr>
      <w:tr w:rsidR="00D16C38" w14:paraId="06167980" w14:textId="77777777">
        <w:tc>
          <w:tcPr>
            <w:tcW w:w="4957" w:type="dxa"/>
            <w:shd w:val="clear" w:color="auto" w:fill="FFD965"/>
          </w:tcPr>
          <w:p w14:paraId="00000006" w14:textId="77777777" w:rsidR="00D16C38" w:rsidRDefault="00D560CF">
            <w:pPr>
              <w:rPr>
                <w:rFonts w:ascii="CIDFont+F1" w:eastAsia="CIDFont+F1" w:hAnsi="CIDFont+F1" w:cs="CIDFont+F1"/>
                <w:sz w:val="20"/>
                <w:szCs w:val="20"/>
              </w:rPr>
            </w:pPr>
            <w:r>
              <w:rPr>
                <w:rFonts w:ascii="CIDFont+F1" w:eastAsia="CIDFont+F1" w:hAnsi="CIDFont+F1" w:cs="CIDFont+F1"/>
                <w:sz w:val="20"/>
                <w:szCs w:val="20"/>
              </w:rPr>
              <w:t xml:space="preserve">Enforcement/policy </w:t>
            </w:r>
          </w:p>
        </w:tc>
      </w:tr>
      <w:tr w:rsidR="00D16C38" w14:paraId="273FE032" w14:textId="77777777">
        <w:tc>
          <w:tcPr>
            <w:tcW w:w="4957" w:type="dxa"/>
            <w:shd w:val="clear" w:color="auto" w:fill="8EAADB"/>
          </w:tcPr>
          <w:p w14:paraId="00000007" w14:textId="77777777" w:rsidR="00D16C38" w:rsidRDefault="00D560CF">
            <w:pPr>
              <w:rPr>
                <w:rFonts w:ascii="CIDFont+F1" w:eastAsia="CIDFont+F1" w:hAnsi="CIDFont+F1" w:cs="CIDFont+F1"/>
                <w:sz w:val="20"/>
                <w:szCs w:val="20"/>
              </w:rPr>
            </w:pPr>
            <w:r>
              <w:rPr>
                <w:rFonts w:ascii="CIDFont+F1" w:eastAsia="CIDFont+F1" w:hAnsi="CIDFont+F1" w:cs="CIDFont+F1"/>
                <w:sz w:val="20"/>
                <w:szCs w:val="20"/>
              </w:rPr>
              <w:t>Large infrastructure (GPTs, wetland, raingarden) 100K+</w:t>
            </w:r>
          </w:p>
        </w:tc>
      </w:tr>
      <w:tr w:rsidR="00D16C38" w14:paraId="58889695" w14:textId="77777777">
        <w:tc>
          <w:tcPr>
            <w:tcW w:w="4957" w:type="dxa"/>
            <w:shd w:val="clear" w:color="auto" w:fill="DEEBF6"/>
          </w:tcPr>
          <w:p w14:paraId="00000008" w14:textId="77777777" w:rsidR="00D16C38" w:rsidRDefault="00D560CF">
            <w:pPr>
              <w:rPr>
                <w:rFonts w:ascii="CIDFont+F1" w:eastAsia="CIDFont+F1" w:hAnsi="CIDFont+F1" w:cs="CIDFont+F1"/>
                <w:sz w:val="20"/>
                <w:szCs w:val="20"/>
              </w:rPr>
            </w:pPr>
            <w:r>
              <w:rPr>
                <w:rFonts w:ascii="CIDFont+F1" w:eastAsia="CIDFont+F1" w:hAnsi="CIDFont+F1" w:cs="CIDFont+F1"/>
                <w:sz w:val="20"/>
                <w:szCs w:val="20"/>
              </w:rPr>
              <w:t>Small infrastructure (grated side entry pits, bins) &lt;100K</w:t>
            </w:r>
          </w:p>
        </w:tc>
      </w:tr>
      <w:tr w:rsidR="00D16C38" w14:paraId="0B05C9B8" w14:textId="77777777">
        <w:tc>
          <w:tcPr>
            <w:tcW w:w="4957" w:type="dxa"/>
            <w:shd w:val="clear" w:color="auto" w:fill="F7CBAC"/>
          </w:tcPr>
          <w:p w14:paraId="00000009" w14:textId="77777777" w:rsidR="00D16C38" w:rsidRDefault="00D560CF">
            <w:pPr>
              <w:rPr>
                <w:rFonts w:ascii="CIDFont+F1" w:eastAsia="CIDFont+F1" w:hAnsi="CIDFont+F1" w:cs="CIDFont+F1"/>
                <w:sz w:val="20"/>
                <w:szCs w:val="20"/>
              </w:rPr>
            </w:pPr>
            <w:r>
              <w:rPr>
                <w:rFonts w:ascii="CIDFont+F1" w:eastAsia="CIDFont+F1" w:hAnsi="CIDFont+F1" w:cs="CIDFont+F1"/>
                <w:sz w:val="20"/>
                <w:szCs w:val="20"/>
              </w:rPr>
              <w:t xml:space="preserve">Servicing/maintenance </w:t>
            </w:r>
          </w:p>
        </w:tc>
      </w:tr>
    </w:tbl>
    <w:p w14:paraId="0000000A" w14:textId="77777777" w:rsidR="00D16C38" w:rsidRDefault="00D16C38">
      <w:pPr>
        <w:rPr>
          <w:b/>
          <w:sz w:val="28"/>
          <w:szCs w:val="28"/>
        </w:rPr>
      </w:pPr>
    </w:p>
    <w:p w14:paraId="0000000B" w14:textId="77777777" w:rsidR="00D16C38" w:rsidRDefault="00D560CF">
      <w:pPr>
        <w:rPr>
          <w:b/>
          <w:sz w:val="28"/>
          <w:szCs w:val="28"/>
        </w:rPr>
      </w:pPr>
      <w:r>
        <w:rPr>
          <w:b/>
          <w:sz w:val="28"/>
          <w:szCs w:val="28"/>
        </w:rPr>
        <w:t xml:space="preserve">Regional Litter Generation Hotspots Summary </w:t>
      </w:r>
    </w:p>
    <w:p w14:paraId="0000000C" w14:textId="77777777" w:rsidR="00D16C38" w:rsidRDefault="00D560CF">
      <w:pPr>
        <w:jc w:val="both"/>
        <w:rPr>
          <w:sz w:val="20"/>
          <w:szCs w:val="20"/>
        </w:rPr>
      </w:pPr>
      <w:r>
        <w:rPr>
          <w:sz w:val="20"/>
          <w:szCs w:val="20"/>
        </w:rPr>
        <w:t>**All maps and more detailed information can be found in Moonee Ponds Litter Assessment - Attachment C. Corresponding page numbers are listed.</w:t>
      </w:r>
    </w:p>
    <w:tbl>
      <w:tblPr>
        <w:tblStyle w:val="a0"/>
        <w:tblW w:w="15091" w:type="dxa"/>
        <w:tblInd w:w="-1139"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561"/>
        <w:gridCol w:w="1140"/>
        <w:gridCol w:w="1360"/>
        <w:gridCol w:w="1334"/>
        <w:gridCol w:w="1829"/>
        <w:gridCol w:w="1714"/>
        <w:gridCol w:w="2654"/>
        <w:gridCol w:w="2663"/>
        <w:gridCol w:w="1823"/>
        <w:gridCol w:w="13"/>
      </w:tblGrid>
      <w:tr w:rsidR="00D16C38" w14:paraId="7818476C" w14:textId="77777777" w:rsidTr="002C2932">
        <w:tc>
          <w:tcPr>
            <w:tcW w:w="15091" w:type="dxa"/>
            <w:gridSpan w:val="10"/>
          </w:tcPr>
          <w:p w14:paraId="0000000D" w14:textId="77777777" w:rsidR="00D16C38" w:rsidRDefault="00D560CF">
            <w:pPr>
              <w:rPr>
                <w:b/>
              </w:rPr>
            </w:pPr>
            <w:r>
              <w:rPr>
                <w:b/>
              </w:rPr>
              <w:t>Regional Litter Generation hot spots</w:t>
            </w:r>
          </w:p>
        </w:tc>
      </w:tr>
      <w:tr w:rsidR="00D16C38" w14:paraId="5678E12F" w14:textId="77777777" w:rsidTr="002C2932">
        <w:trPr>
          <w:gridAfter w:val="1"/>
          <w:wAfter w:w="13" w:type="dxa"/>
        </w:trPr>
        <w:tc>
          <w:tcPr>
            <w:tcW w:w="561" w:type="dxa"/>
          </w:tcPr>
          <w:p w14:paraId="00000016" w14:textId="77777777" w:rsidR="00D16C38" w:rsidRDefault="00D560CF">
            <w:pPr>
              <w:rPr>
                <w:b/>
              </w:rPr>
            </w:pPr>
            <w:r>
              <w:rPr>
                <w:b/>
              </w:rPr>
              <w:t>#</w:t>
            </w:r>
          </w:p>
        </w:tc>
        <w:tc>
          <w:tcPr>
            <w:tcW w:w="1140" w:type="dxa"/>
          </w:tcPr>
          <w:p w14:paraId="00000017" w14:textId="77777777" w:rsidR="00D16C38" w:rsidRDefault="00D560CF">
            <w:pPr>
              <w:rPr>
                <w:b/>
              </w:rPr>
            </w:pPr>
            <w:r>
              <w:rPr>
                <w:b/>
              </w:rPr>
              <w:t>Name</w:t>
            </w:r>
          </w:p>
          <w:p w14:paraId="00000018" w14:textId="77777777" w:rsidR="00D16C38" w:rsidRDefault="00D560CF">
            <w:pPr>
              <w:rPr>
                <w:b/>
              </w:rPr>
            </w:pPr>
            <w:r>
              <w:rPr>
                <w:b/>
              </w:rPr>
              <w:t>(</w:t>
            </w:r>
            <w:proofErr w:type="spellStart"/>
            <w:r>
              <w:rPr>
                <w:b/>
              </w:rPr>
              <w:t>pg</w:t>
            </w:r>
            <w:proofErr w:type="spellEnd"/>
            <w:r>
              <w:rPr>
                <w:b/>
              </w:rPr>
              <w:t xml:space="preserve"> ref)</w:t>
            </w:r>
          </w:p>
        </w:tc>
        <w:tc>
          <w:tcPr>
            <w:tcW w:w="1360" w:type="dxa"/>
          </w:tcPr>
          <w:p w14:paraId="00000019" w14:textId="77777777" w:rsidR="00D16C38" w:rsidRDefault="00D560CF">
            <w:pPr>
              <w:rPr>
                <w:b/>
              </w:rPr>
            </w:pPr>
            <w:r>
              <w:rPr>
                <w:b/>
              </w:rPr>
              <w:t>Municipality</w:t>
            </w:r>
          </w:p>
        </w:tc>
        <w:tc>
          <w:tcPr>
            <w:tcW w:w="1334" w:type="dxa"/>
          </w:tcPr>
          <w:p w14:paraId="0000001A" w14:textId="77777777" w:rsidR="00D16C38" w:rsidRDefault="00D16C38">
            <w:pPr>
              <w:rPr>
                <w:b/>
              </w:rPr>
            </w:pPr>
          </w:p>
        </w:tc>
        <w:tc>
          <w:tcPr>
            <w:tcW w:w="1829" w:type="dxa"/>
          </w:tcPr>
          <w:p w14:paraId="0000001B" w14:textId="77777777" w:rsidR="00D16C38" w:rsidRDefault="00D560CF">
            <w:pPr>
              <w:rPr>
                <w:b/>
              </w:rPr>
            </w:pPr>
            <w:r>
              <w:rPr>
                <w:b/>
              </w:rPr>
              <w:t xml:space="preserve">Constraints/issues with the hotspot </w:t>
            </w:r>
          </w:p>
        </w:tc>
        <w:tc>
          <w:tcPr>
            <w:tcW w:w="1714" w:type="dxa"/>
          </w:tcPr>
          <w:p w14:paraId="0000001C" w14:textId="77777777" w:rsidR="00D16C38" w:rsidRDefault="00D560CF">
            <w:pPr>
              <w:rPr>
                <w:b/>
              </w:rPr>
            </w:pPr>
            <w:r>
              <w:rPr>
                <w:b/>
              </w:rPr>
              <w:t>Current projects</w:t>
            </w:r>
          </w:p>
        </w:tc>
        <w:tc>
          <w:tcPr>
            <w:tcW w:w="2654" w:type="dxa"/>
          </w:tcPr>
          <w:p w14:paraId="0000001D" w14:textId="77777777" w:rsidR="00D16C38" w:rsidRDefault="00D560CF">
            <w:pPr>
              <w:rPr>
                <w:b/>
              </w:rPr>
            </w:pPr>
            <w:r>
              <w:rPr>
                <w:b/>
              </w:rPr>
              <w:t>Proposed projects (budgeted)</w:t>
            </w:r>
          </w:p>
        </w:tc>
        <w:tc>
          <w:tcPr>
            <w:tcW w:w="2663" w:type="dxa"/>
          </w:tcPr>
          <w:p w14:paraId="0000001E" w14:textId="77777777" w:rsidR="00D16C38" w:rsidRDefault="00D560CF">
            <w:pPr>
              <w:rPr>
                <w:b/>
              </w:rPr>
            </w:pPr>
            <w:r>
              <w:rPr>
                <w:b/>
              </w:rPr>
              <w:t>Desired/potential projects</w:t>
            </w:r>
          </w:p>
          <w:p w14:paraId="0000001F" w14:textId="77777777" w:rsidR="00D16C38" w:rsidRDefault="00D560CF">
            <w:pPr>
              <w:rPr>
                <w:b/>
              </w:rPr>
            </w:pPr>
            <w:r>
              <w:rPr>
                <w:b/>
              </w:rPr>
              <w:t>(if given budget)</w:t>
            </w:r>
          </w:p>
        </w:tc>
        <w:tc>
          <w:tcPr>
            <w:tcW w:w="1823" w:type="dxa"/>
          </w:tcPr>
          <w:p w14:paraId="00000020" w14:textId="77777777" w:rsidR="00D16C38" w:rsidRDefault="00D560CF">
            <w:pPr>
              <w:rPr>
                <w:b/>
              </w:rPr>
            </w:pPr>
            <w:r>
              <w:rPr>
                <w:b/>
              </w:rPr>
              <w:t>Who</w:t>
            </w:r>
          </w:p>
          <w:p w14:paraId="00000021" w14:textId="77777777" w:rsidR="00D16C38" w:rsidRDefault="00D560CF">
            <w:pPr>
              <w:rPr>
                <w:b/>
              </w:rPr>
            </w:pPr>
            <w:r>
              <w:rPr>
                <w:b/>
              </w:rPr>
              <w:t>(support)</w:t>
            </w:r>
          </w:p>
        </w:tc>
      </w:tr>
      <w:tr w:rsidR="00D16C38" w14:paraId="7663B817" w14:textId="77777777" w:rsidTr="002C2932">
        <w:trPr>
          <w:gridAfter w:val="1"/>
          <w:wAfter w:w="13" w:type="dxa"/>
          <w:trHeight w:val="220"/>
        </w:trPr>
        <w:tc>
          <w:tcPr>
            <w:tcW w:w="561" w:type="dxa"/>
            <w:vMerge w:val="restart"/>
          </w:tcPr>
          <w:p w14:paraId="00000022" w14:textId="77777777" w:rsidR="00D16C38" w:rsidRDefault="00D560CF">
            <w:r>
              <w:t>18</w:t>
            </w:r>
          </w:p>
        </w:tc>
        <w:tc>
          <w:tcPr>
            <w:tcW w:w="1140" w:type="dxa"/>
            <w:vMerge w:val="restart"/>
          </w:tcPr>
          <w:p w14:paraId="00000023" w14:textId="77777777" w:rsidR="00D16C38" w:rsidRDefault="00D560CF">
            <w:pPr>
              <w:rPr>
                <w:b/>
              </w:rPr>
            </w:pPr>
            <w:r>
              <w:t>Macaulay industrial precinct pg. 48</w:t>
            </w:r>
          </w:p>
        </w:tc>
        <w:tc>
          <w:tcPr>
            <w:tcW w:w="1360" w:type="dxa"/>
            <w:vMerge w:val="restart"/>
          </w:tcPr>
          <w:p w14:paraId="00000024" w14:textId="77777777" w:rsidR="00D16C38" w:rsidRDefault="00D560CF">
            <w:r>
              <w:t>Melbourne</w:t>
            </w:r>
          </w:p>
        </w:tc>
        <w:tc>
          <w:tcPr>
            <w:tcW w:w="1334" w:type="dxa"/>
            <w:vMerge w:val="restart"/>
          </w:tcPr>
          <w:p w14:paraId="00000025" w14:textId="77777777" w:rsidR="00D16C38" w:rsidRDefault="00D560CF">
            <w:pPr>
              <w:rPr>
                <w:b/>
              </w:rPr>
            </w:pPr>
            <w:r>
              <w:t>Macaulay industrial precinct is a commercial and industrial zone with Macaulay train station and highways.</w:t>
            </w:r>
          </w:p>
        </w:tc>
        <w:tc>
          <w:tcPr>
            <w:tcW w:w="1829" w:type="dxa"/>
          </w:tcPr>
          <w:p w14:paraId="00000026" w14:textId="3D991928" w:rsidR="00D16C38" w:rsidRPr="002C2932" w:rsidRDefault="002C2932">
            <w:r w:rsidRPr="002C2932">
              <w:t>Litter Generation</w:t>
            </w:r>
          </w:p>
          <w:p w14:paraId="00000027" w14:textId="77777777" w:rsidR="00D16C38" w:rsidRDefault="00D16C38">
            <w:pPr>
              <w:rPr>
                <w:b/>
              </w:rPr>
            </w:pPr>
          </w:p>
        </w:tc>
        <w:tc>
          <w:tcPr>
            <w:tcW w:w="1714" w:type="dxa"/>
          </w:tcPr>
          <w:p w14:paraId="00000028" w14:textId="2D0802DC" w:rsidR="00D16C38" w:rsidRPr="002C2932" w:rsidRDefault="002C2932">
            <w:r w:rsidRPr="002C2932">
              <w:t>Review of litter infrastructure</w:t>
            </w:r>
          </w:p>
        </w:tc>
        <w:tc>
          <w:tcPr>
            <w:tcW w:w="2654" w:type="dxa"/>
          </w:tcPr>
          <w:p w14:paraId="00000029" w14:textId="482219FA" w:rsidR="00D16C38" w:rsidRPr="002C2932" w:rsidRDefault="00D16C38"/>
        </w:tc>
        <w:tc>
          <w:tcPr>
            <w:tcW w:w="2663" w:type="dxa"/>
          </w:tcPr>
          <w:p w14:paraId="0000002A" w14:textId="465EE2F7" w:rsidR="00D16C38" w:rsidRDefault="002C2932">
            <w:pPr>
              <w:rPr>
                <w:b/>
              </w:rPr>
            </w:pPr>
            <w:r w:rsidRPr="002C2932">
              <w:t xml:space="preserve">Increase </w:t>
            </w:r>
            <w:r>
              <w:t xml:space="preserve">number </w:t>
            </w:r>
            <w:r w:rsidRPr="002C2932">
              <w:t>litter bin</w:t>
            </w:r>
            <w:r>
              <w:t>s</w:t>
            </w:r>
            <w:r w:rsidRPr="002C2932">
              <w:t xml:space="preserve"> across</w:t>
            </w:r>
            <w:r>
              <w:t xml:space="preserve"> precinct</w:t>
            </w:r>
          </w:p>
        </w:tc>
        <w:tc>
          <w:tcPr>
            <w:tcW w:w="1823" w:type="dxa"/>
          </w:tcPr>
          <w:p w14:paraId="0000002B" w14:textId="5459C06F" w:rsidR="00D16C38" w:rsidRPr="002C2932" w:rsidRDefault="002C2932">
            <w:r w:rsidRPr="002C2932">
              <w:t xml:space="preserve">City of Melbourne </w:t>
            </w:r>
          </w:p>
        </w:tc>
      </w:tr>
      <w:tr w:rsidR="00F01C45" w14:paraId="6A9A3966" w14:textId="77777777" w:rsidTr="002C2932">
        <w:trPr>
          <w:gridAfter w:val="1"/>
          <w:wAfter w:w="13" w:type="dxa"/>
          <w:trHeight w:val="220"/>
        </w:trPr>
        <w:tc>
          <w:tcPr>
            <w:tcW w:w="561" w:type="dxa"/>
            <w:vMerge/>
          </w:tcPr>
          <w:p w14:paraId="0000002C" w14:textId="77777777" w:rsidR="00F01C45" w:rsidRDefault="00F01C45" w:rsidP="00F01C45"/>
        </w:tc>
        <w:tc>
          <w:tcPr>
            <w:tcW w:w="1140" w:type="dxa"/>
            <w:vMerge/>
          </w:tcPr>
          <w:p w14:paraId="0000002D" w14:textId="77777777" w:rsidR="00F01C45" w:rsidRDefault="00F01C45" w:rsidP="00F01C45"/>
        </w:tc>
        <w:tc>
          <w:tcPr>
            <w:tcW w:w="1360" w:type="dxa"/>
            <w:vMerge/>
          </w:tcPr>
          <w:p w14:paraId="0000002E" w14:textId="77777777" w:rsidR="00F01C45" w:rsidRDefault="00F01C45" w:rsidP="00F01C45"/>
        </w:tc>
        <w:tc>
          <w:tcPr>
            <w:tcW w:w="1334" w:type="dxa"/>
            <w:vMerge/>
          </w:tcPr>
          <w:p w14:paraId="0000002F" w14:textId="77777777" w:rsidR="00F01C45" w:rsidRDefault="00F01C45" w:rsidP="00F01C45"/>
        </w:tc>
        <w:tc>
          <w:tcPr>
            <w:tcW w:w="1829" w:type="dxa"/>
          </w:tcPr>
          <w:p w14:paraId="00000030" w14:textId="77777777" w:rsidR="00F01C45" w:rsidRDefault="00F01C45" w:rsidP="00F01C45">
            <w:pPr>
              <w:rPr>
                <w:b/>
              </w:rPr>
            </w:pPr>
          </w:p>
          <w:p w14:paraId="00000031" w14:textId="77777777" w:rsidR="00F01C45" w:rsidRDefault="00F01C45" w:rsidP="00F01C45">
            <w:pPr>
              <w:rPr>
                <w:b/>
              </w:rPr>
            </w:pPr>
          </w:p>
        </w:tc>
        <w:tc>
          <w:tcPr>
            <w:tcW w:w="1714" w:type="dxa"/>
          </w:tcPr>
          <w:p w14:paraId="00000032" w14:textId="77777777" w:rsidR="00F01C45" w:rsidRDefault="00F01C45" w:rsidP="00F01C45">
            <w:pPr>
              <w:rPr>
                <w:b/>
              </w:rPr>
            </w:pPr>
          </w:p>
        </w:tc>
        <w:tc>
          <w:tcPr>
            <w:tcW w:w="2654" w:type="dxa"/>
          </w:tcPr>
          <w:p w14:paraId="00000033" w14:textId="4ECBE4E6" w:rsidR="00F01C45" w:rsidRDefault="00F01C45" w:rsidP="00F01C45">
            <w:pPr>
              <w:rPr>
                <w:b/>
              </w:rPr>
            </w:pPr>
            <w:r w:rsidRPr="002C2932">
              <w:t xml:space="preserve">Review of </w:t>
            </w:r>
            <w:r>
              <w:t>stormwater</w:t>
            </w:r>
            <w:r w:rsidRPr="002C2932">
              <w:t xml:space="preserve"> infrastructure</w:t>
            </w:r>
          </w:p>
        </w:tc>
        <w:tc>
          <w:tcPr>
            <w:tcW w:w="2663" w:type="dxa"/>
          </w:tcPr>
          <w:p w14:paraId="00000034" w14:textId="0861772B" w:rsidR="00F01C45" w:rsidRPr="002C2932" w:rsidRDefault="00F01C45" w:rsidP="00F01C45">
            <w:r w:rsidRPr="002C2932">
              <w:t>Increase number of grated stormwater pits</w:t>
            </w:r>
          </w:p>
        </w:tc>
        <w:tc>
          <w:tcPr>
            <w:tcW w:w="1823" w:type="dxa"/>
          </w:tcPr>
          <w:p w14:paraId="00000035" w14:textId="1C0AEF58" w:rsidR="00F01C45" w:rsidRDefault="00F01C45" w:rsidP="00F01C45">
            <w:pPr>
              <w:rPr>
                <w:b/>
              </w:rPr>
            </w:pPr>
            <w:r w:rsidRPr="002C2932">
              <w:t>City of Melbourne</w:t>
            </w:r>
          </w:p>
        </w:tc>
      </w:tr>
      <w:tr w:rsidR="00F01C45" w14:paraId="3998DF63" w14:textId="77777777" w:rsidTr="002C2932">
        <w:trPr>
          <w:gridAfter w:val="1"/>
          <w:wAfter w:w="13" w:type="dxa"/>
          <w:trHeight w:val="220"/>
        </w:trPr>
        <w:tc>
          <w:tcPr>
            <w:tcW w:w="561" w:type="dxa"/>
            <w:vMerge/>
          </w:tcPr>
          <w:p w14:paraId="00000036" w14:textId="77777777" w:rsidR="00F01C45" w:rsidRDefault="00F01C45" w:rsidP="00F01C45"/>
        </w:tc>
        <w:tc>
          <w:tcPr>
            <w:tcW w:w="1140" w:type="dxa"/>
            <w:vMerge/>
          </w:tcPr>
          <w:p w14:paraId="00000037" w14:textId="77777777" w:rsidR="00F01C45" w:rsidRDefault="00F01C45" w:rsidP="00F01C45"/>
        </w:tc>
        <w:tc>
          <w:tcPr>
            <w:tcW w:w="1360" w:type="dxa"/>
            <w:vMerge/>
          </w:tcPr>
          <w:p w14:paraId="00000038" w14:textId="77777777" w:rsidR="00F01C45" w:rsidRDefault="00F01C45" w:rsidP="00F01C45"/>
        </w:tc>
        <w:tc>
          <w:tcPr>
            <w:tcW w:w="1334" w:type="dxa"/>
            <w:vMerge/>
          </w:tcPr>
          <w:p w14:paraId="00000039" w14:textId="77777777" w:rsidR="00F01C45" w:rsidRDefault="00F01C45" w:rsidP="00F01C45"/>
        </w:tc>
        <w:tc>
          <w:tcPr>
            <w:tcW w:w="1829" w:type="dxa"/>
          </w:tcPr>
          <w:p w14:paraId="0000003A" w14:textId="77777777" w:rsidR="00F01C45" w:rsidRDefault="00F01C45" w:rsidP="00F01C45">
            <w:pPr>
              <w:rPr>
                <w:b/>
              </w:rPr>
            </w:pPr>
          </w:p>
          <w:p w14:paraId="0000003B" w14:textId="77777777" w:rsidR="00F01C45" w:rsidRDefault="00F01C45" w:rsidP="00F01C45">
            <w:pPr>
              <w:rPr>
                <w:b/>
              </w:rPr>
            </w:pPr>
          </w:p>
        </w:tc>
        <w:tc>
          <w:tcPr>
            <w:tcW w:w="1714" w:type="dxa"/>
          </w:tcPr>
          <w:p w14:paraId="0000003C" w14:textId="42726928" w:rsidR="00F01C45" w:rsidRPr="002C2932" w:rsidRDefault="00F01C45" w:rsidP="00F01C45">
            <w:r w:rsidRPr="002C2932">
              <w:t>Review litter accumulation</w:t>
            </w:r>
          </w:p>
        </w:tc>
        <w:tc>
          <w:tcPr>
            <w:tcW w:w="2654" w:type="dxa"/>
          </w:tcPr>
          <w:p w14:paraId="0000003D" w14:textId="617BB706" w:rsidR="00F01C45" w:rsidRPr="002C2932" w:rsidRDefault="00F01C45" w:rsidP="00F01C45">
            <w:r w:rsidRPr="002C2932">
              <w:t>Ongoing litter assessments as part of Street Cleaning Contract</w:t>
            </w:r>
          </w:p>
        </w:tc>
        <w:tc>
          <w:tcPr>
            <w:tcW w:w="2663" w:type="dxa"/>
          </w:tcPr>
          <w:p w14:paraId="0000003E" w14:textId="5A7779CF" w:rsidR="00F01C45" w:rsidRPr="002C2932" w:rsidRDefault="00F01C45" w:rsidP="00F01C45">
            <w:r w:rsidRPr="002C2932">
              <w:t>Increase</w:t>
            </w:r>
            <w:r>
              <w:t>d</w:t>
            </w:r>
            <w:r w:rsidRPr="002C2932">
              <w:t xml:space="preserve"> monitoring by Street Cleaning Service Provider</w:t>
            </w:r>
          </w:p>
        </w:tc>
        <w:tc>
          <w:tcPr>
            <w:tcW w:w="1823" w:type="dxa"/>
          </w:tcPr>
          <w:p w14:paraId="0000003F" w14:textId="1A0466C4" w:rsidR="00F01C45" w:rsidRDefault="00F01C45" w:rsidP="00F01C45">
            <w:pPr>
              <w:rPr>
                <w:b/>
              </w:rPr>
            </w:pPr>
            <w:r w:rsidRPr="002C2932">
              <w:t>City of Melbourne</w:t>
            </w:r>
          </w:p>
        </w:tc>
      </w:tr>
    </w:tbl>
    <w:p w14:paraId="00000040" w14:textId="77777777" w:rsidR="00D16C38" w:rsidRDefault="00D16C38">
      <w:pPr>
        <w:spacing w:after="0" w:line="240" w:lineRule="auto"/>
        <w:ind w:left="720"/>
        <w:rPr>
          <w:b/>
        </w:rPr>
      </w:pPr>
    </w:p>
    <w:p w14:paraId="00000041" w14:textId="77777777" w:rsidR="00D16C38" w:rsidRDefault="00D16C38">
      <w:pPr>
        <w:rPr>
          <w:rFonts w:ascii="CIDFont+F1" w:eastAsia="CIDFont+F1" w:hAnsi="CIDFont+F1" w:cs="CIDFont+F1"/>
          <w:sz w:val="20"/>
          <w:szCs w:val="20"/>
        </w:rPr>
      </w:pPr>
      <w:bookmarkStart w:id="0" w:name="_gjdgxs" w:colFirst="0" w:colLast="0"/>
      <w:bookmarkEnd w:id="0"/>
    </w:p>
    <w:p w14:paraId="00000042" w14:textId="77777777" w:rsidR="00D16C38" w:rsidRDefault="00D560CF">
      <w:pPr>
        <w:rPr>
          <w:b/>
          <w:sz w:val="28"/>
          <w:szCs w:val="28"/>
        </w:rPr>
      </w:pPr>
      <w:bookmarkStart w:id="1" w:name="_vtgk6wczicew" w:colFirst="0" w:colLast="0"/>
      <w:bookmarkEnd w:id="1"/>
      <w:r>
        <w:br w:type="page"/>
      </w:r>
    </w:p>
    <w:p w14:paraId="00000043" w14:textId="77777777" w:rsidR="00D16C38" w:rsidRDefault="00D560CF">
      <w:pPr>
        <w:rPr>
          <w:b/>
          <w:sz w:val="28"/>
          <w:szCs w:val="28"/>
        </w:rPr>
      </w:pPr>
      <w:bookmarkStart w:id="2" w:name="_ang3mc6v8ozb" w:colFirst="0" w:colLast="0"/>
      <w:bookmarkEnd w:id="2"/>
      <w:r>
        <w:rPr>
          <w:b/>
          <w:sz w:val="28"/>
          <w:szCs w:val="28"/>
        </w:rPr>
        <w:lastRenderedPageBreak/>
        <w:t>Local Litter Generation Hotspots</w:t>
      </w:r>
    </w:p>
    <w:p w14:paraId="00000044" w14:textId="77777777" w:rsidR="00D16C38" w:rsidRDefault="00D560CF">
      <w:pPr>
        <w:jc w:val="both"/>
        <w:rPr>
          <w:sz w:val="20"/>
          <w:szCs w:val="20"/>
        </w:rPr>
      </w:pPr>
      <w:r>
        <w:rPr>
          <w:sz w:val="20"/>
          <w:szCs w:val="20"/>
        </w:rPr>
        <w:t>**All maps and more detailed information can be found in Moonee Ponds Litter Assessment - Attachment C. Corresponding page numbers are listed.</w:t>
      </w:r>
    </w:p>
    <w:tbl>
      <w:tblPr>
        <w:tblStyle w:val="a1"/>
        <w:tblW w:w="16321" w:type="dxa"/>
        <w:tblInd w:w="-1139"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565"/>
        <w:gridCol w:w="1420"/>
        <w:gridCol w:w="1417"/>
        <w:gridCol w:w="3119"/>
        <w:gridCol w:w="1701"/>
        <w:gridCol w:w="1559"/>
        <w:gridCol w:w="2126"/>
        <w:gridCol w:w="2686"/>
        <w:gridCol w:w="1697"/>
        <w:gridCol w:w="31"/>
      </w:tblGrid>
      <w:tr w:rsidR="00D16C38" w14:paraId="38BEB0EE" w14:textId="77777777" w:rsidTr="002C2932">
        <w:tc>
          <w:tcPr>
            <w:tcW w:w="16321" w:type="dxa"/>
            <w:gridSpan w:val="10"/>
          </w:tcPr>
          <w:p w14:paraId="00000045" w14:textId="77777777" w:rsidR="00D16C38" w:rsidRDefault="00D560CF">
            <w:pPr>
              <w:rPr>
                <w:b/>
              </w:rPr>
            </w:pPr>
            <w:r>
              <w:rPr>
                <w:b/>
              </w:rPr>
              <w:t>Local Litter Generation Hotspots</w:t>
            </w:r>
          </w:p>
        </w:tc>
      </w:tr>
      <w:tr w:rsidR="00D16C38" w14:paraId="06967DBF" w14:textId="77777777" w:rsidTr="002C2932">
        <w:trPr>
          <w:gridAfter w:val="1"/>
          <w:wAfter w:w="31" w:type="dxa"/>
        </w:trPr>
        <w:tc>
          <w:tcPr>
            <w:tcW w:w="565" w:type="dxa"/>
          </w:tcPr>
          <w:p w14:paraId="0000004E" w14:textId="77777777" w:rsidR="00D16C38" w:rsidRDefault="00D560CF">
            <w:pPr>
              <w:rPr>
                <w:b/>
              </w:rPr>
            </w:pPr>
            <w:r>
              <w:rPr>
                <w:b/>
              </w:rPr>
              <w:t>#</w:t>
            </w:r>
          </w:p>
        </w:tc>
        <w:tc>
          <w:tcPr>
            <w:tcW w:w="1420" w:type="dxa"/>
          </w:tcPr>
          <w:p w14:paraId="0000004F" w14:textId="77777777" w:rsidR="00D16C38" w:rsidRDefault="00D560CF">
            <w:pPr>
              <w:rPr>
                <w:b/>
              </w:rPr>
            </w:pPr>
            <w:r>
              <w:rPr>
                <w:b/>
              </w:rPr>
              <w:t>Name</w:t>
            </w:r>
          </w:p>
          <w:p w14:paraId="00000050" w14:textId="77777777" w:rsidR="00D16C38" w:rsidRDefault="00D560CF">
            <w:pPr>
              <w:rPr>
                <w:b/>
              </w:rPr>
            </w:pPr>
            <w:r>
              <w:rPr>
                <w:b/>
              </w:rPr>
              <w:t>(</w:t>
            </w:r>
            <w:proofErr w:type="spellStart"/>
            <w:r>
              <w:rPr>
                <w:b/>
              </w:rPr>
              <w:t>pg</w:t>
            </w:r>
            <w:proofErr w:type="spellEnd"/>
            <w:r>
              <w:rPr>
                <w:b/>
              </w:rPr>
              <w:t xml:space="preserve"> ref)</w:t>
            </w:r>
          </w:p>
        </w:tc>
        <w:tc>
          <w:tcPr>
            <w:tcW w:w="1417" w:type="dxa"/>
          </w:tcPr>
          <w:p w14:paraId="00000051" w14:textId="77777777" w:rsidR="00D16C38" w:rsidRDefault="00D560CF">
            <w:pPr>
              <w:rPr>
                <w:b/>
              </w:rPr>
            </w:pPr>
            <w:r>
              <w:rPr>
                <w:b/>
              </w:rPr>
              <w:t>Municipality</w:t>
            </w:r>
          </w:p>
        </w:tc>
        <w:tc>
          <w:tcPr>
            <w:tcW w:w="3119" w:type="dxa"/>
          </w:tcPr>
          <w:p w14:paraId="00000052" w14:textId="77777777" w:rsidR="00D16C38" w:rsidRDefault="00D16C38">
            <w:pPr>
              <w:rPr>
                <w:b/>
              </w:rPr>
            </w:pPr>
          </w:p>
        </w:tc>
        <w:tc>
          <w:tcPr>
            <w:tcW w:w="1701" w:type="dxa"/>
          </w:tcPr>
          <w:p w14:paraId="00000053" w14:textId="77777777" w:rsidR="00D16C38" w:rsidRDefault="00D560CF">
            <w:pPr>
              <w:rPr>
                <w:b/>
              </w:rPr>
            </w:pPr>
            <w:r>
              <w:rPr>
                <w:b/>
              </w:rPr>
              <w:t xml:space="preserve">Constraints/issues with the hotspot </w:t>
            </w:r>
          </w:p>
        </w:tc>
        <w:tc>
          <w:tcPr>
            <w:tcW w:w="1559" w:type="dxa"/>
          </w:tcPr>
          <w:p w14:paraId="00000054" w14:textId="77777777" w:rsidR="00D16C38" w:rsidRDefault="00D560CF">
            <w:pPr>
              <w:rPr>
                <w:b/>
              </w:rPr>
            </w:pPr>
            <w:r>
              <w:rPr>
                <w:b/>
              </w:rPr>
              <w:t>Current projects</w:t>
            </w:r>
          </w:p>
        </w:tc>
        <w:tc>
          <w:tcPr>
            <w:tcW w:w="2126" w:type="dxa"/>
          </w:tcPr>
          <w:p w14:paraId="00000055" w14:textId="77777777" w:rsidR="00D16C38" w:rsidRDefault="00D560CF">
            <w:pPr>
              <w:rPr>
                <w:b/>
              </w:rPr>
            </w:pPr>
            <w:r>
              <w:rPr>
                <w:b/>
              </w:rPr>
              <w:t>Proposed projects (budgeted)</w:t>
            </w:r>
          </w:p>
        </w:tc>
        <w:tc>
          <w:tcPr>
            <w:tcW w:w="2686" w:type="dxa"/>
          </w:tcPr>
          <w:p w14:paraId="00000056" w14:textId="77777777" w:rsidR="00D16C38" w:rsidRDefault="00D560CF">
            <w:pPr>
              <w:rPr>
                <w:b/>
              </w:rPr>
            </w:pPr>
            <w:r>
              <w:rPr>
                <w:b/>
              </w:rPr>
              <w:t>Desired/potential projects</w:t>
            </w:r>
          </w:p>
          <w:p w14:paraId="00000057" w14:textId="77777777" w:rsidR="00D16C38" w:rsidRDefault="00D560CF">
            <w:pPr>
              <w:rPr>
                <w:b/>
              </w:rPr>
            </w:pPr>
            <w:r>
              <w:rPr>
                <w:b/>
              </w:rPr>
              <w:t>(if given budget)</w:t>
            </w:r>
          </w:p>
        </w:tc>
        <w:tc>
          <w:tcPr>
            <w:tcW w:w="1697" w:type="dxa"/>
          </w:tcPr>
          <w:p w14:paraId="00000058" w14:textId="77777777" w:rsidR="00D16C38" w:rsidRDefault="00D560CF">
            <w:pPr>
              <w:rPr>
                <w:b/>
              </w:rPr>
            </w:pPr>
            <w:r>
              <w:rPr>
                <w:b/>
              </w:rPr>
              <w:t>Who</w:t>
            </w:r>
          </w:p>
          <w:p w14:paraId="00000059" w14:textId="77777777" w:rsidR="00D16C38" w:rsidRDefault="00D560CF">
            <w:pPr>
              <w:rPr>
                <w:b/>
              </w:rPr>
            </w:pPr>
            <w:r>
              <w:rPr>
                <w:b/>
              </w:rPr>
              <w:t>(support)</w:t>
            </w:r>
          </w:p>
        </w:tc>
      </w:tr>
      <w:tr w:rsidR="00F01C45" w14:paraId="5662AF59" w14:textId="77777777" w:rsidTr="002C2932">
        <w:trPr>
          <w:gridAfter w:val="1"/>
          <w:wAfter w:w="31" w:type="dxa"/>
          <w:trHeight w:val="825"/>
        </w:trPr>
        <w:tc>
          <w:tcPr>
            <w:tcW w:w="565" w:type="dxa"/>
            <w:vMerge w:val="restart"/>
            <w:shd w:val="clear" w:color="auto" w:fill="auto"/>
          </w:tcPr>
          <w:p w14:paraId="0000005A" w14:textId="77777777" w:rsidR="00F01C45" w:rsidRDefault="00F01C45" w:rsidP="00F01C45">
            <w:pPr>
              <w:rPr>
                <w:b/>
              </w:rPr>
            </w:pPr>
            <w:r>
              <w:rPr>
                <w:b/>
              </w:rPr>
              <w:t>17</w:t>
            </w:r>
          </w:p>
        </w:tc>
        <w:tc>
          <w:tcPr>
            <w:tcW w:w="1420" w:type="dxa"/>
            <w:vMerge w:val="restart"/>
            <w:shd w:val="clear" w:color="auto" w:fill="auto"/>
          </w:tcPr>
          <w:p w14:paraId="0000005B" w14:textId="77777777" w:rsidR="00F01C45" w:rsidRDefault="00F01C45" w:rsidP="00F01C45">
            <w:r>
              <w:t>Newmarket shopping precinct (pg. 47</w:t>
            </w:r>
          </w:p>
        </w:tc>
        <w:tc>
          <w:tcPr>
            <w:tcW w:w="1417" w:type="dxa"/>
            <w:vMerge w:val="restart"/>
            <w:shd w:val="clear" w:color="auto" w:fill="auto"/>
          </w:tcPr>
          <w:p w14:paraId="026FBEF5" w14:textId="77777777" w:rsidR="00F01C45" w:rsidRDefault="00F01C45" w:rsidP="00F01C45">
            <w:r>
              <w:t>Melbourne (drainage Output?)</w:t>
            </w:r>
          </w:p>
          <w:p w14:paraId="0000005C" w14:textId="642B0644" w:rsidR="00F01C45" w:rsidRDefault="00F01C45" w:rsidP="00F01C45">
            <w:r>
              <w:t>Shopping Strip is City of Moonee Valley</w:t>
            </w:r>
          </w:p>
        </w:tc>
        <w:tc>
          <w:tcPr>
            <w:tcW w:w="3119" w:type="dxa"/>
            <w:vMerge w:val="restart"/>
            <w:shd w:val="clear" w:color="auto" w:fill="auto"/>
          </w:tcPr>
          <w:p w14:paraId="0000005D" w14:textId="31B3A1D2" w:rsidR="00F01C45" w:rsidRDefault="00F01C45" w:rsidP="00F01C45">
            <w:r>
              <w:t>Hotspot 17 is a main commercial activity within Newmarket retail strip that includes Newmarket train station, commercial strip and main road (Racecourse Road). There are council pipes that connect directly from this hotspot to MPC. One of the major council pipe connections goes out to Racecourse Road litter trap.</w:t>
            </w:r>
          </w:p>
          <w:p w14:paraId="0000005E" w14:textId="77777777" w:rsidR="00F01C45" w:rsidRDefault="00F01C45" w:rsidP="00F01C45"/>
        </w:tc>
        <w:tc>
          <w:tcPr>
            <w:tcW w:w="1701" w:type="dxa"/>
            <w:shd w:val="clear" w:color="auto" w:fill="auto"/>
          </w:tcPr>
          <w:p w14:paraId="0000005F" w14:textId="77777777" w:rsidR="00F01C45" w:rsidRDefault="00F01C45" w:rsidP="00F01C45"/>
          <w:p w14:paraId="00000060" w14:textId="77777777" w:rsidR="00F01C45" w:rsidRDefault="00F01C45" w:rsidP="00F01C45"/>
        </w:tc>
        <w:tc>
          <w:tcPr>
            <w:tcW w:w="1559" w:type="dxa"/>
            <w:shd w:val="clear" w:color="auto" w:fill="auto"/>
          </w:tcPr>
          <w:p w14:paraId="00000061" w14:textId="3B060403" w:rsidR="00F01C45" w:rsidRDefault="00F01C45" w:rsidP="00F01C45">
            <w:r w:rsidRPr="002C2932">
              <w:t>Review of litter infrastructure</w:t>
            </w:r>
          </w:p>
        </w:tc>
        <w:tc>
          <w:tcPr>
            <w:tcW w:w="2126" w:type="dxa"/>
            <w:shd w:val="clear" w:color="auto" w:fill="auto"/>
          </w:tcPr>
          <w:p w14:paraId="00000062" w14:textId="1F6E88C9" w:rsidR="00F01C45" w:rsidRDefault="00F01C45" w:rsidP="00F01C45">
            <w:r w:rsidRPr="002C2932">
              <w:t xml:space="preserve">Review of </w:t>
            </w:r>
            <w:r>
              <w:t xml:space="preserve">stormwater </w:t>
            </w:r>
            <w:r w:rsidRPr="002C2932">
              <w:t>infrastructure</w:t>
            </w:r>
          </w:p>
        </w:tc>
        <w:tc>
          <w:tcPr>
            <w:tcW w:w="2686" w:type="dxa"/>
            <w:shd w:val="clear" w:color="auto" w:fill="auto"/>
          </w:tcPr>
          <w:p w14:paraId="00000063" w14:textId="7211A4B5" w:rsidR="00F01C45" w:rsidRPr="002C2932" w:rsidRDefault="00F01C45" w:rsidP="00F01C45">
            <w:r w:rsidRPr="002C2932">
              <w:t>Release Net or litter trap at pipe outlet</w:t>
            </w:r>
          </w:p>
        </w:tc>
        <w:tc>
          <w:tcPr>
            <w:tcW w:w="1697" w:type="dxa"/>
            <w:shd w:val="clear" w:color="auto" w:fill="auto"/>
          </w:tcPr>
          <w:p w14:paraId="00000064" w14:textId="0BB3ACBA" w:rsidR="00F01C45" w:rsidRDefault="00F01C45" w:rsidP="00F01C45">
            <w:r>
              <w:t>City of Melbourne</w:t>
            </w:r>
          </w:p>
        </w:tc>
      </w:tr>
      <w:tr w:rsidR="00F01C45" w14:paraId="22EDD48E" w14:textId="77777777" w:rsidTr="002C2932">
        <w:trPr>
          <w:gridAfter w:val="1"/>
          <w:wAfter w:w="31" w:type="dxa"/>
          <w:trHeight w:val="825"/>
        </w:trPr>
        <w:tc>
          <w:tcPr>
            <w:tcW w:w="565" w:type="dxa"/>
            <w:vMerge/>
            <w:shd w:val="clear" w:color="auto" w:fill="auto"/>
          </w:tcPr>
          <w:p w14:paraId="00000065" w14:textId="77777777" w:rsidR="00F01C45" w:rsidRDefault="00F01C45" w:rsidP="00F01C45">
            <w:pPr>
              <w:rPr>
                <w:b/>
              </w:rPr>
            </w:pPr>
          </w:p>
        </w:tc>
        <w:tc>
          <w:tcPr>
            <w:tcW w:w="1420" w:type="dxa"/>
            <w:vMerge/>
            <w:shd w:val="clear" w:color="auto" w:fill="auto"/>
          </w:tcPr>
          <w:p w14:paraId="00000066" w14:textId="77777777" w:rsidR="00F01C45" w:rsidRDefault="00F01C45" w:rsidP="00F01C45"/>
        </w:tc>
        <w:tc>
          <w:tcPr>
            <w:tcW w:w="1417" w:type="dxa"/>
            <w:vMerge/>
            <w:shd w:val="clear" w:color="auto" w:fill="auto"/>
          </w:tcPr>
          <w:p w14:paraId="00000067" w14:textId="77777777" w:rsidR="00F01C45" w:rsidRDefault="00F01C45" w:rsidP="00F01C45"/>
        </w:tc>
        <w:tc>
          <w:tcPr>
            <w:tcW w:w="3119" w:type="dxa"/>
            <w:vMerge/>
            <w:shd w:val="clear" w:color="auto" w:fill="auto"/>
          </w:tcPr>
          <w:p w14:paraId="00000068" w14:textId="77777777" w:rsidR="00F01C45" w:rsidRDefault="00F01C45" w:rsidP="00F01C45"/>
        </w:tc>
        <w:tc>
          <w:tcPr>
            <w:tcW w:w="1701" w:type="dxa"/>
            <w:shd w:val="clear" w:color="auto" w:fill="auto"/>
          </w:tcPr>
          <w:p w14:paraId="00000069" w14:textId="77777777" w:rsidR="00F01C45" w:rsidRDefault="00F01C45" w:rsidP="00F01C45"/>
          <w:p w14:paraId="0000006A" w14:textId="77777777" w:rsidR="00F01C45" w:rsidRDefault="00F01C45" w:rsidP="00F01C45"/>
        </w:tc>
        <w:tc>
          <w:tcPr>
            <w:tcW w:w="1559" w:type="dxa"/>
            <w:shd w:val="clear" w:color="auto" w:fill="auto"/>
          </w:tcPr>
          <w:p w14:paraId="0000006B" w14:textId="77777777" w:rsidR="00F01C45" w:rsidRDefault="00F01C45" w:rsidP="00F01C45"/>
        </w:tc>
        <w:tc>
          <w:tcPr>
            <w:tcW w:w="2126" w:type="dxa"/>
            <w:shd w:val="clear" w:color="auto" w:fill="auto"/>
          </w:tcPr>
          <w:p w14:paraId="0000006C" w14:textId="77777777" w:rsidR="00F01C45" w:rsidRDefault="00F01C45" w:rsidP="00F01C45"/>
        </w:tc>
        <w:tc>
          <w:tcPr>
            <w:tcW w:w="2686" w:type="dxa"/>
            <w:shd w:val="clear" w:color="auto" w:fill="auto"/>
          </w:tcPr>
          <w:p w14:paraId="0000006D" w14:textId="77777777" w:rsidR="00F01C45" w:rsidRDefault="00F01C45" w:rsidP="00F01C45">
            <w:pPr>
              <w:rPr>
                <w:b/>
              </w:rPr>
            </w:pPr>
          </w:p>
        </w:tc>
        <w:tc>
          <w:tcPr>
            <w:tcW w:w="1697" w:type="dxa"/>
            <w:shd w:val="clear" w:color="auto" w:fill="auto"/>
          </w:tcPr>
          <w:p w14:paraId="0000006E" w14:textId="77777777" w:rsidR="00F01C45" w:rsidRDefault="00F01C45" w:rsidP="00F01C45"/>
        </w:tc>
      </w:tr>
      <w:tr w:rsidR="00F01C45" w14:paraId="190022A8" w14:textId="77777777" w:rsidTr="002C2932">
        <w:trPr>
          <w:gridAfter w:val="1"/>
          <w:wAfter w:w="31" w:type="dxa"/>
          <w:trHeight w:val="220"/>
        </w:trPr>
        <w:tc>
          <w:tcPr>
            <w:tcW w:w="565" w:type="dxa"/>
            <w:vMerge/>
            <w:shd w:val="clear" w:color="auto" w:fill="auto"/>
          </w:tcPr>
          <w:p w14:paraId="0000006F" w14:textId="77777777" w:rsidR="00F01C45" w:rsidRDefault="00F01C45" w:rsidP="00F01C45">
            <w:pPr>
              <w:rPr>
                <w:b/>
              </w:rPr>
            </w:pPr>
          </w:p>
        </w:tc>
        <w:tc>
          <w:tcPr>
            <w:tcW w:w="1420" w:type="dxa"/>
            <w:vMerge/>
            <w:shd w:val="clear" w:color="auto" w:fill="auto"/>
          </w:tcPr>
          <w:p w14:paraId="00000070" w14:textId="77777777" w:rsidR="00F01C45" w:rsidRDefault="00F01C45" w:rsidP="00F01C45"/>
        </w:tc>
        <w:tc>
          <w:tcPr>
            <w:tcW w:w="1417" w:type="dxa"/>
            <w:vMerge/>
            <w:shd w:val="clear" w:color="auto" w:fill="auto"/>
          </w:tcPr>
          <w:p w14:paraId="00000071" w14:textId="77777777" w:rsidR="00F01C45" w:rsidRDefault="00F01C45" w:rsidP="00F01C45"/>
        </w:tc>
        <w:tc>
          <w:tcPr>
            <w:tcW w:w="3119" w:type="dxa"/>
            <w:vMerge/>
            <w:shd w:val="clear" w:color="auto" w:fill="auto"/>
          </w:tcPr>
          <w:p w14:paraId="00000072" w14:textId="77777777" w:rsidR="00F01C45" w:rsidRDefault="00F01C45" w:rsidP="00F01C45"/>
        </w:tc>
        <w:tc>
          <w:tcPr>
            <w:tcW w:w="1701" w:type="dxa"/>
            <w:shd w:val="clear" w:color="auto" w:fill="auto"/>
          </w:tcPr>
          <w:p w14:paraId="00000073" w14:textId="77777777" w:rsidR="00F01C45" w:rsidRDefault="00F01C45" w:rsidP="00F01C45"/>
          <w:p w14:paraId="00000074" w14:textId="77777777" w:rsidR="00F01C45" w:rsidRDefault="00F01C45" w:rsidP="00F01C45"/>
        </w:tc>
        <w:tc>
          <w:tcPr>
            <w:tcW w:w="1559" w:type="dxa"/>
            <w:shd w:val="clear" w:color="auto" w:fill="auto"/>
          </w:tcPr>
          <w:p w14:paraId="00000075" w14:textId="77777777" w:rsidR="00F01C45" w:rsidRDefault="00F01C45" w:rsidP="00F01C45"/>
        </w:tc>
        <w:tc>
          <w:tcPr>
            <w:tcW w:w="2126" w:type="dxa"/>
            <w:shd w:val="clear" w:color="auto" w:fill="auto"/>
          </w:tcPr>
          <w:p w14:paraId="00000076" w14:textId="77777777" w:rsidR="00F01C45" w:rsidRDefault="00F01C45" w:rsidP="00F01C45"/>
        </w:tc>
        <w:tc>
          <w:tcPr>
            <w:tcW w:w="2686" w:type="dxa"/>
            <w:shd w:val="clear" w:color="auto" w:fill="auto"/>
          </w:tcPr>
          <w:p w14:paraId="00000077" w14:textId="77777777" w:rsidR="00F01C45" w:rsidRDefault="00F01C45" w:rsidP="00F01C45">
            <w:pPr>
              <w:rPr>
                <w:b/>
              </w:rPr>
            </w:pPr>
          </w:p>
        </w:tc>
        <w:tc>
          <w:tcPr>
            <w:tcW w:w="1697" w:type="dxa"/>
            <w:shd w:val="clear" w:color="auto" w:fill="auto"/>
          </w:tcPr>
          <w:p w14:paraId="00000078" w14:textId="77777777" w:rsidR="00F01C45" w:rsidRDefault="00F01C45" w:rsidP="00F01C45"/>
        </w:tc>
      </w:tr>
      <w:tr w:rsidR="00F01C45" w14:paraId="353E3D0E" w14:textId="77777777" w:rsidTr="002C2932">
        <w:trPr>
          <w:gridAfter w:val="1"/>
          <w:wAfter w:w="31" w:type="dxa"/>
          <w:trHeight w:val="795"/>
        </w:trPr>
        <w:tc>
          <w:tcPr>
            <w:tcW w:w="565" w:type="dxa"/>
            <w:vMerge w:val="restart"/>
            <w:shd w:val="clear" w:color="auto" w:fill="auto"/>
          </w:tcPr>
          <w:p w14:paraId="00000079" w14:textId="77777777" w:rsidR="00F01C45" w:rsidRDefault="00F01C45" w:rsidP="00F01C45">
            <w:pPr>
              <w:rPr>
                <w:b/>
              </w:rPr>
            </w:pPr>
            <w:r>
              <w:rPr>
                <w:b/>
              </w:rPr>
              <w:t>21</w:t>
            </w:r>
          </w:p>
        </w:tc>
        <w:tc>
          <w:tcPr>
            <w:tcW w:w="1420" w:type="dxa"/>
            <w:vMerge w:val="restart"/>
            <w:shd w:val="clear" w:color="auto" w:fill="auto"/>
          </w:tcPr>
          <w:p w14:paraId="0000007A" w14:textId="77777777" w:rsidR="00F01C45" w:rsidRDefault="00F01C45" w:rsidP="00F01C45">
            <w:r>
              <w:t>Racecourse road/Boundary road pg. 47</w:t>
            </w:r>
          </w:p>
        </w:tc>
        <w:tc>
          <w:tcPr>
            <w:tcW w:w="1417" w:type="dxa"/>
            <w:vMerge w:val="restart"/>
            <w:shd w:val="clear" w:color="auto" w:fill="auto"/>
          </w:tcPr>
          <w:p w14:paraId="0000007B" w14:textId="77777777" w:rsidR="00F01C45" w:rsidRDefault="00F01C45" w:rsidP="00F01C45">
            <w:r>
              <w:t>Melbourne</w:t>
            </w:r>
          </w:p>
        </w:tc>
        <w:tc>
          <w:tcPr>
            <w:tcW w:w="3119" w:type="dxa"/>
            <w:vMerge w:val="restart"/>
            <w:shd w:val="clear" w:color="auto" w:fill="auto"/>
          </w:tcPr>
          <w:p w14:paraId="0000007C" w14:textId="77777777" w:rsidR="00F01C45" w:rsidRDefault="00F01C45" w:rsidP="00F01C45">
            <w:r>
              <w:t>Hotspot 21 is located at a busy junction with the freeway exit towards the North. It has a few takeaway stores, light industrial and car parking spaces in the vicinity. Council identified this hotspot as a locally significant one. Hotspot 21 has council pipes leading directly into Moonee Ponds Creek above accumulation hotspot A.</w:t>
            </w:r>
          </w:p>
          <w:p w14:paraId="0000007D" w14:textId="77777777" w:rsidR="00F01C45" w:rsidRDefault="00F01C45" w:rsidP="00F01C45"/>
        </w:tc>
        <w:tc>
          <w:tcPr>
            <w:tcW w:w="1701" w:type="dxa"/>
            <w:shd w:val="clear" w:color="auto" w:fill="auto"/>
          </w:tcPr>
          <w:p w14:paraId="0207BDEE" w14:textId="77777777" w:rsidR="00F01C45" w:rsidRPr="002C2932" w:rsidRDefault="00F01C45" w:rsidP="00F01C45">
            <w:r w:rsidRPr="002C2932">
              <w:t>Litter Generation</w:t>
            </w:r>
          </w:p>
          <w:p w14:paraId="0000007F" w14:textId="77777777" w:rsidR="00F01C45" w:rsidRDefault="00F01C45" w:rsidP="00F01C45"/>
        </w:tc>
        <w:tc>
          <w:tcPr>
            <w:tcW w:w="1559" w:type="dxa"/>
            <w:shd w:val="clear" w:color="auto" w:fill="auto"/>
          </w:tcPr>
          <w:p w14:paraId="00000080" w14:textId="6257B75A" w:rsidR="00F01C45" w:rsidRDefault="00F01C45" w:rsidP="00F01C45">
            <w:r>
              <w:t>Investigate Enforcement of litter leaving Carwash</w:t>
            </w:r>
          </w:p>
        </w:tc>
        <w:tc>
          <w:tcPr>
            <w:tcW w:w="2126" w:type="dxa"/>
            <w:shd w:val="clear" w:color="auto" w:fill="auto"/>
          </w:tcPr>
          <w:p w14:paraId="00000081" w14:textId="13A612A4" w:rsidR="00F01C45" w:rsidRDefault="00F01C45" w:rsidP="00F01C45">
            <w:r>
              <w:t>Investigate Enforcement of litter leaving Carwash</w:t>
            </w:r>
          </w:p>
        </w:tc>
        <w:tc>
          <w:tcPr>
            <w:tcW w:w="2686" w:type="dxa"/>
            <w:shd w:val="clear" w:color="auto" w:fill="auto"/>
          </w:tcPr>
          <w:p w14:paraId="00000082" w14:textId="0384A381" w:rsidR="00F01C45" w:rsidRDefault="00F01C45" w:rsidP="00F01C45">
            <w:pPr>
              <w:rPr>
                <w:b/>
              </w:rPr>
            </w:pPr>
          </w:p>
        </w:tc>
        <w:tc>
          <w:tcPr>
            <w:tcW w:w="1697" w:type="dxa"/>
            <w:shd w:val="clear" w:color="auto" w:fill="auto"/>
          </w:tcPr>
          <w:p w14:paraId="00000083" w14:textId="1C13F2AF" w:rsidR="00F01C45" w:rsidRDefault="00F01C45" w:rsidP="00F01C45">
            <w:r w:rsidRPr="002C2932">
              <w:t xml:space="preserve">City of Melbourne </w:t>
            </w:r>
          </w:p>
        </w:tc>
      </w:tr>
      <w:tr w:rsidR="00F01C45" w14:paraId="2FB91A81" w14:textId="77777777" w:rsidTr="002C2932">
        <w:trPr>
          <w:gridAfter w:val="1"/>
          <w:wAfter w:w="31" w:type="dxa"/>
          <w:trHeight w:val="705"/>
        </w:trPr>
        <w:tc>
          <w:tcPr>
            <w:tcW w:w="565" w:type="dxa"/>
            <w:vMerge/>
            <w:shd w:val="clear" w:color="auto" w:fill="auto"/>
          </w:tcPr>
          <w:p w14:paraId="00000084" w14:textId="77777777" w:rsidR="00F01C45" w:rsidRDefault="00F01C45" w:rsidP="00F01C45">
            <w:pPr>
              <w:rPr>
                <w:b/>
              </w:rPr>
            </w:pPr>
          </w:p>
        </w:tc>
        <w:tc>
          <w:tcPr>
            <w:tcW w:w="1420" w:type="dxa"/>
            <w:vMerge/>
            <w:shd w:val="clear" w:color="auto" w:fill="auto"/>
          </w:tcPr>
          <w:p w14:paraId="00000085" w14:textId="77777777" w:rsidR="00F01C45" w:rsidRDefault="00F01C45" w:rsidP="00F01C45"/>
        </w:tc>
        <w:tc>
          <w:tcPr>
            <w:tcW w:w="1417" w:type="dxa"/>
            <w:vMerge/>
            <w:shd w:val="clear" w:color="auto" w:fill="auto"/>
          </w:tcPr>
          <w:p w14:paraId="00000086" w14:textId="77777777" w:rsidR="00F01C45" w:rsidRDefault="00F01C45" w:rsidP="00F01C45"/>
        </w:tc>
        <w:tc>
          <w:tcPr>
            <w:tcW w:w="3119" w:type="dxa"/>
            <w:vMerge/>
            <w:shd w:val="clear" w:color="auto" w:fill="auto"/>
          </w:tcPr>
          <w:p w14:paraId="00000087" w14:textId="77777777" w:rsidR="00F01C45" w:rsidRDefault="00F01C45" w:rsidP="00F01C45"/>
        </w:tc>
        <w:tc>
          <w:tcPr>
            <w:tcW w:w="1701" w:type="dxa"/>
            <w:shd w:val="clear" w:color="auto" w:fill="auto"/>
          </w:tcPr>
          <w:p w14:paraId="4451D70D" w14:textId="77777777" w:rsidR="00F01C45" w:rsidRDefault="00F01C45" w:rsidP="00F01C45">
            <w:pPr>
              <w:rPr>
                <w:b/>
              </w:rPr>
            </w:pPr>
          </w:p>
          <w:p w14:paraId="00000089" w14:textId="77777777" w:rsidR="00F01C45" w:rsidRDefault="00F01C45" w:rsidP="00F01C45"/>
        </w:tc>
        <w:tc>
          <w:tcPr>
            <w:tcW w:w="1559" w:type="dxa"/>
            <w:shd w:val="clear" w:color="auto" w:fill="auto"/>
          </w:tcPr>
          <w:p w14:paraId="0000008A" w14:textId="39590A4F" w:rsidR="00F01C45" w:rsidRDefault="00F01C45" w:rsidP="00F01C45"/>
        </w:tc>
        <w:tc>
          <w:tcPr>
            <w:tcW w:w="2126" w:type="dxa"/>
            <w:shd w:val="clear" w:color="auto" w:fill="auto"/>
          </w:tcPr>
          <w:p w14:paraId="0000008B" w14:textId="43F93B64" w:rsidR="00F01C45" w:rsidRDefault="00F01C45" w:rsidP="00F01C45">
            <w:r w:rsidRPr="002C2932">
              <w:t xml:space="preserve">Review of </w:t>
            </w:r>
            <w:r>
              <w:t xml:space="preserve">stormwater </w:t>
            </w:r>
            <w:r w:rsidRPr="002C2932">
              <w:t>infrastructure</w:t>
            </w:r>
          </w:p>
        </w:tc>
        <w:tc>
          <w:tcPr>
            <w:tcW w:w="2686" w:type="dxa"/>
            <w:shd w:val="clear" w:color="auto" w:fill="auto"/>
          </w:tcPr>
          <w:p w14:paraId="0000008C" w14:textId="12B3DF66" w:rsidR="00F01C45" w:rsidRDefault="00F01C45" w:rsidP="00F01C45">
            <w:pPr>
              <w:rPr>
                <w:b/>
              </w:rPr>
            </w:pPr>
            <w:r w:rsidRPr="002C2932">
              <w:t>Increase number of grated stormwater pits</w:t>
            </w:r>
          </w:p>
        </w:tc>
        <w:tc>
          <w:tcPr>
            <w:tcW w:w="1697" w:type="dxa"/>
            <w:shd w:val="clear" w:color="auto" w:fill="auto"/>
          </w:tcPr>
          <w:p w14:paraId="0000008D" w14:textId="198DFF15" w:rsidR="00F01C45" w:rsidRDefault="00F01C45" w:rsidP="00F01C45">
            <w:r w:rsidRPr="002C2932">
              <w:t>City of Melbourne</w:t>
            </w:r>
          </w:p>
        </w:tc>
      </w:tr>
      <w:tr w:rsidR="00F01C45" w14:paraId="6B3A8739" w14:textId="77777777" w:rsidTr="002C2932">
        <w:trPr>
          <w:gridAfter w:val="1"/>
          <w:wAfter w:w="31" w:type="dxa"/>
          <w:trHeight w:val="220"/>
        </w:trPr>
        <w:tc>
          <w:tcPr>
            <w:tcW w:w="565" w:type="dxa"/>
            <w:vMerge/>
            <w:shd w:val="clear" w:color="auto" w:fill="auto"/>
          </w:tcPr>
          <w:p w14:paraId="0000008E" w14:textId="77777777" w:rsidR="00F01C45" w:rsidRDefault="00F01C45" w:rsidP="00F01C45">
            <w:pPr>
              <w:rPr>
                <w:b/>
              </w:rPr>
            </w:pPr>
          </w:p>
        </w:tc>
        <w:tc>
          <w:tcPr>
            <w:tcW w:w="1420" w:type="dxa"/>
            <w:vMerge/>
            <w:shd w:val="clear" w:color="auto" w:fill="auto"/>
          </w:tcPr>
          <w:p w14:paraId="0000008F" w14:textId="77777777" w:rsidR="00F01C45" w:rsidRDefault="00F01C45" w:rsidP="00F01C45"/>
        </w:tc>
        <w:tc>
          <w:tcPr>
            <w:tcW w:w="1417" w:type="dxa"/>
            <w:vMerge/>
            <w:shd w:val="clear" w:color="auto" w:fill="auto"/>
          </w:tcPr>
          <w:p w14:paraId="00000090" w14:textId="77777777" w:rsidR="00F01C45" w:rsidRDefault="00F01C45" w:rsidP="00F01C45"/>
        </w:tc>
        <w:tc>
          <w:tcPr>
            <w:tcW w:w="3119" w:type="dxa"/>
            <w:vMerge/>
            <w:shd w:val="clear" w:color="auto" w:fill="auto"/>
          </w:tcPr>
          <w:p w14:paraId="00000091" w14:textId="77777777" w:rsidR="00F01C45" w:rsidRDefault="00F01C45" w:rsidP="00F01C45"/>
        </w:tc>
        <w:tc>
          <w:tcPr>
            <w:tcW w:w="1701" w:type="dxa"/>
            <w:shd w:val="clear" w:color="auto" w:fill="auto"/>
          </w:tcPr>
          <w:p w14:paraId="777F96DA" w14:textId="77777777" w:rsidR="00F01C45" w:rsidRDefault="00F01C45" w:rsidP="00F01C45">
            <w:pPr>
              <w:rPr>
                <w:b/>
              </w:rPr>
            </w:pPr>
          </w:p>
          <w:p w14:paraId="00000092" w14:textId="77777777" w:rsidR="00F01C45" w:rsidRDefault="00F01C45" w:rsidP="00F01C45"/>
        </w:tc>
        <w:tc>
          <w:tcPr>
            <w:tcW w:w="1559" w:type="dxa"/>
            <w:shd w:val="clear" w:color="auto" w:fill="auto"/>
          </w:tcPr>
          <w:p w14:paraId="00000093" w14:textId="74CB1B4F" w:rsidR="00F01C45" w:rsidRDefault="00F01C45" w:rsidP="00F01C45">
            <w:r w:rsidRPr="002C2932">
              <w:t>Review litter accumulation</w:t>
            </w:r>
          </w:p>
        </w:tc>
        <w:tc>
          <w:tcPr>
            <w:tcW w:w="2126" w:type="dxa"/>
            <w:shd w:val="clear" w:color="auto" w:fill="auto"/>
          </w:tcPr>
          <w:p w14:paraId="00000094" w14:textId="2EE3981E" w:rsidR="00F01C45" w:rsidRDefault="00F01C45" w:rsidP="00F01C45">
            <w:r w:rsidRPr="002C2932">
              <w:t>Ongoing litter assessments as part of Street Cleaning Contract</w:t>
            </w:r>
          </w:p>
        </w:tc>
        <w:tc>
          <w:tcPr>
            <w:tcW w:w="2686" w:type="dxa"/>
            <w:shd w:val="clear" w:color="auto" w:fill="auto"/>
          </w:tcPr>
          <w:p w14:paraId="00000095" w14:textId="6C4F7875" w:rsidR="00F01C45" w:rsidRDefault="00F01C45" w:rsidP="00F01C45">
            <w:pPr>
              <w:rPr>
                <w:b/>
              </w:rPr>
            </w:pPr>
            <w:r w:rsidRPr="002C2932">
              <w:t>Increase</w:t>
            </w:r>
            <w:r>
              <w:t>d</w:t>
            </w:r>
            <w:r w:rsidRPr="002C2932">
              <w:t xml:space="preserve"> monitoring by Street Cleaning Service Provider</w:t>
            </w:r>
          </w:p>
        </w:tc>
        <w:tc>
          <w:tcPr>
            <w:tcW w:w="1697" w:type="dxa"/>
            <w:shd w:val="clear" w:color="auto" w:fill="auto"/>
          </w:tcPr>
          <w:p w14:paraId="00000096" w14:textId="3FCD1E3C" w:rsidR="00F01C45" w:rsidRDefault="00F01C45" w:rsidP="00F01C45">
            <w:r w:rsidRPr="002C2932">
              <w:t>City of Melbourne</w:t>
            </w:r>
          </w:p>
        </w:tc>
      </w:tr>
      <w:tr w:rsidR="00F01C45" w14:paraId="3F629709" w14:textId="77777777" w:rsidTr="002C2932">
        <w:trPr>
          <w:gridAfter w:val="1"/>
          <w:wAfter w:w="31" w:type="dxa"/>
          <w:trHeight w:val="220"/>
        </w:trPr>
        <w:tc>
          <w:tcPr>
            <w:tcW w:w="565" w:type="dxa"/>
            <w:vMerge w:val="restart"/>
            <w:shd w:val="clear" w:color="auto" w:fill="auto"/>
          </w:tcPr>
          <w:p w14:paraId="00000097" w14:textId="77777777" w:rsidR="00F01C45" w:rsidRDefault="00F01C45" w:rsidP="00F01C45">
            <w:pPr>
              <w:rPr>
                <w:b/>
              </w:rPr>
            </w:pPr>
            <w:r>
              <w:rPr>
                <w:b/>
              </w:rPr>
              <w:t>22</w:t>
            </w:r>
          </w:p>
        </w:tc>
        <w:tc>
          <w:tcPr>
            <w:tcW w:w="1420" w:type="dxa"/>
            <w:vMerge w:val="restart"/>
            <w:shd w:val="clear" w:color="auto" w:fill="auto"/>
          </w:tcPr>
          <w:p w14:paraId="00000098" w14:textId="77777777" w:rsidR="00F01C45" w:rsidRDefault="00F01C45" w:rsidP="00F01C45">
            <w:r>
              <w:t>Melrose street local retail strip pg. 48</w:t>
            </w:r>
          </w:p>
        </w:tc>
        <w:tc>
          <w:tcPr>
            <w:tcW w:w="1417" w:type="dxa"/>
            <w:vMerge w:val="restart"/>
            <w:shd w:val="clear" w:color="auto" w:fill="auto"/>
          </w:tcPr>
          <w:p w14:paraId="00000099" w14:textId="77777777" w:rsidR="00F01C45" w:rsidRDefault="00F01C45" w:rsidP="00F01C45">
            <w:r>
              <w:t>Melbourne</w:t>
            </w:r>
          </w:p>
        </w:tc>
        <w:tc>
          <w:tcPr>
            <w:tcW w:w="3119" w:type="dxa"/>
            <w:vMerge w:val="restart"/>
            <w:shd w:val="clear" w:color="auto" w:fill="auto"/>
          </w:tcPr>
          <w:p w14:paraId="0000009A" w14:textId="77777777" w:rsidR="00F01C45" w:rsidRDefault="00F01C45" w:rsidP="00F01C45">
            <w:r>
              <w:t>Melrose Street local retail strip was identified by Council as a persistent litter hotspot. It has a few takeaway stores, convenience shops and supermarkets along with on-street parking. Community also complained of litter generation at this hotspot. This hotspot has council pipes leading directly into Hotspot 18 and into the outlet to Moonee Ponds Creek upstream of Macaulay Road bridge.</w:t>
            </w:r>
          </w:p>
          <w:p w14:paraId="0000009B" w14:textId="77777777" w:rsidR="00F01C45" w:rsidRDefault="00F01C45" w:rsidP="00F01C45"/>
        </w:tc>
        <w:tc>
          <w:tcPr>
            <w:tcW w:w="1701" w:type="dxa"/>
            <w:shd w:val="clear" w:color="auto" w:fill="auto"/>
          </w:tcPr>
          <w:p w14:paraId="4FB97066" w14:textId="77777777" w:rsidR="00F01C45" w:rsidRPr="002C2932" w:rsidRDefault="00F01C45" w:rsidP="00F01C45">
            <w:r w:rsidRPr="002C2932">
              <w:t>Litter Generation</w:t>
            </w:r>
          </w:p>
          <w:p w14:paraId="0000009E" w14:textId="77777777" w:rsidR="00F01C45" w:rsidRDefault="00F01C45" w:rsidP="00F01C45"/>
        </w:tc>
        <w:tc>
          <w:tcPr>
            <w:tcW w:w="1559" w:type="dxa"/>
            <w:shd w:val="clear" w:color="auto" w:fill="auto"/>
          </w:tcPr>
          <w:p w14:paraId="0000009F" w14:textId="1819CF26" w:rsidR="00F01C45" w:rsidRDefault="00F01C45" w:rsidP="00F01C45">
            <w:r w:rsidRPr="002C2932">
              <w:t>Review of litter infrastructure</w:t>
            </w:r>
          </w:p>
        </w:tc>
        <w:tc>
          <w:tcPr>
            <w:tcW w:w="2126" w:type="dxa"/>
            <w:shd w:val="clear" w:color="auto" w:fill="auto"/>
          </w:tcPr>
          <w:p w14:paraId="000000A0" w14:textId="2C823E39" w:rsidR="00F01C45" w:rsidRDefault="00F01C45" w:rsidP="00F01C45">
            <w:r w:rsidRPr="002C2932">
              <w:t xml:space="preserve">Increase </w:t>
            </w:r>
            <w:r>
              <w:t xml:space="preserve">number </w:t>
            </w:r>
            <w:r w:rsidRPr="002C2932">
              <w:t>litter bin</w:t>
            </w:r>
            <w:r>
              <w:t>s</w:t>
            </w:r>
            <w:r w:rsidRPr="002C2932">
              <w:t xml:space="preserve"> </w:t>
            </w:r>
            <w:r>
              <w:t>in Melrose</w:t>
            </w:r>
          </w:p>
        </w:tc>
        <w:tc>
          <w:tcPr>
            <w:tcW w:w="2686" w:type="dxa"/>
            <w:shd w:val="clear" w:color="auto" w:fill="auto"/>
          </w:tcPr>
          <w:p w14:paraId="000000A1" w14:textId="70DF1F24" w:rsidR="00F01C45" w:rsidRDefault="00F01C45" w:rsidP="00F01C45">
            <w:pPr>
              <w:rPr>
                <w:b/>
              </w:rPr>
            </w:pPr>
          </w:p>
        </w:tc>
        <w:tc>
          <w:tcPr>
            <w:tcW w:w="1697" w:type="dxa"/>
            <w:shd w:val="clear" w:color="auto" w:fill="auto"/>
          </w:tcPr>
          <w:p w14:paraId="000000A2" w14:textId="1AE88525" w:rsidR="00F01C45" w:rsidRDefault="00F01C45" w:rsidP="00F01C45">
            <w:r w:rsidRPr="002C2932">
              <w:t xml:space="preserve">City of Melbourne </w:t>
            </w:r>
          </w:p>
        </w:tc>
      </w:tr>
      <w:tr w:rsidR="00F01C45" w14:paraId="4448FB87" w14:textId="77777777" w:rsidTr="002C2932">
        <w:trPr>
          <w:gridAfter w:val="1"/>
          <w:wAfter w:w="31" w:type="dxa"/>
          <w:trHeight w:val="220"/>
        </w:trPr>
        <w:tc>
          <w:tcPr>
            <w:tcW w:w="565" w:type="dxa"/>
            <w:vMerge/>
            <w:shd w:val="clear" w:color="auto" w:fill="auto"/>
          </w:tcPr>
          <w:p w14:paraId="000000A3" w14:textId="77777777" w:rsidR="00F01C45" w:rsidRDefault="00F01C45" w:rsidP="00F01C45">
            <w:pPr>
              <w:rPr>
                <w:b/>
              </w:rPr>
            </w:pPr>
          </w:p>
        </w:tc>
        <w:tc>
          <w:tcPr>
            <w:tcW w:w="1420" w:type="dxa"/>
            <w:vMerge/>
            <w:shd w:val="clear" w:color="auto" w:fill="auto"/>
          </w:tcPr>
          <w:p w14:paraId="000000A4" w14:textId="77777777" w:rsidR="00F01C45" w:rsidRDefault="00F01C45" w:rsidP="00F01C45"/>
        </w:tc>
        <w:tc>
          <w:tcPr>
            <w:tcW w:w="1417" w:type="dxa"/>
            <w:vMerge/>
            <w:shd w:val="clear" w:color="auto" w:fill="auto"/>
          </w:tcPr>
          <w:p w14:paraId="000000A5" w14:textId="77777777" w:rsidR="00F01C45" w:rsidRDefault="00F01C45" w:rsidP="00F01C45"/>
        </w:tc>
        <w:tc>
          <w:tcPr>
            <w:tcW w:w="3119" w:type="dxa"/>
            <w:vMerge/>
            <w:shd w:val="clear" w:color="auto" w:fill="auto"/>
          </w:tcPr>
          <w:p w14:paraId="000000A6" w14:textId="77777777" w:rsidR="00F01C45" w:rsidRDefault="00F01C45" w:rsidP="00F01C45"/>
        </w:tc>
        <w:tc>
          <w:tcPr>
            <w:tcW w:w="1701" w:type="dxa"/>
            <w:shd w:val="clear" w:color="auto" w:fill="auto"/>
          </w:tcPr>
          <w:p w14:paraId="654897EF" w14:textId="77777777" w:rsidR="00F01C45" w:rsidRDefault="00F01C45" w:rsidP="00F01C45">
            <w:pPr>
              <w:rPr>
                <w:b/>
              </w:rPr>
            </w:pPr>
          </w:p>
          <w:p w14:paraId="000000A9" w14:textId="77777777" w:rsidR="00F01C45" w:rsidRDefault="00F01C45" w:rsidP="00F01C45"/>
        </w:tc>
        <w:tc>
          <w:tcPr>
            <w:tcW w:w="1559" w:type="dxa"/>
            <w:shd w:val="clear" w:color="auto" w:fill="auto"/>
          </w:tcPr>
          <w:p w14:paraId="000000AA" w14:textId="591B7480" w:rsidR="00F01C45" w:rsidRDefault="00F01C45" w:rsidP="00F01C45">
            <w:r w:rsidRPr="002C2932">
              <w:t>Review litter accumulation</w:t>
            </w:r>
          </w:p>
        </w:tc>
        <w:tc>
          <w:tcPr>
            <w:tcW w:w="2126" w:type="dxa"/>
            <w:shd w:val="clear" w:color="auto" w:fill="auto"/>
          </w:tcPr>
          <w:p w14:paraId="000000AB" w14:textId="0D5140DF" w:rsidR="00F01C45" w:rsidRDefault="00F01C45" w:rsidP="00F01C45">
            <w:r w:rsidRPr="002C2932">
              <w:t>Ongoing litter assessments as part of Street Cleaning Contract</w:t>
            </w:r>
          </w:p>
        </w:tc>
        <w:tc>
          <w:tcPr>
            <w:tcW w:w="2686" w:type="dxa"/>
            <w:shd w:val="clear" w:color="auto" w:fill="auto"/>
          </w:tcPr>
          <w:p w14:paraId="000000AC" w14:textId="0792EE3A" w:rsidR="00F01C45" w:rsidRDefault="00F01C45" w:rsidP="00F01C45">
            <w:pPr>
              <w:rPr>
                <w:b/>
              </w:rPr>
            </w:pPr>
            <w:r w:rsidRPr="002C2932">
              <w:t>Increase</w:t>
            </w:r>
            <w:r>
              <w:t>d</w:t>
            </w:r>
            <w:r w:rsidRPr="002C2932">
              <w:t xml:space="preserve"> monitoring by Street Cleaning Service Provider</w:t>
            </w:r>
          </w:p>
        </w:tc>
        <w:tc>
          <w:tcPr>
            <w:tcW w:w="1697" w:type="dxa"/>
            <w:shd w:val="clear" w:color="auto" w:fill="auto"/>
          </w:tcPr>
          <w:p w14:paraId="000000AD" w14:textId="1EF71155" w:rsidR="00F01C45" w:rsidRDefault="00F01C45" w:rsidP="00F01C45">
            <w:r w:rsidRPr="002C2932">
              <w:t>City of Melbourne</w:t>
            </w:r>
          </w:p>
        </w:tc>
      </w:tr>
      <w:tr w:rsidR="00F01C45" w14:paraId="3EE639EB" w14:textId="77777777" w:rsidTr="002C2932">
        <w:trPr>
          <w:gridAfter w:val="1"/>
          <w:wAfter w:w="31" w:type="dxa"/>
          <w:trHeight w:val="220"/>
        </w:trPr>
        <w:tc>
          <w:tcPr>
            <w:tcW w:w="565" w:type="dxa"/>
            <w:vMerge/>
            <w:shd w:val="clear" w:color="auto" w:fill="auto"/>
          </w:tcPr>
          <w:p w14:paraId="000000AE" w14:textId="77777777" w:rsidR="00F01C45" w:rsidRDefault="00F01C45" w:rsidP="00F01C45">
            <w:pPr>
              <w:rPr>
                <w:b/>
              </w:rPr>
            </w:pPr>
          </w:p>
        </w:tc>
        <w:tc>
          <w:tcPr>
            <w:tcW w:w="1420" w:type="dxa"/>
            <w:vMerge/>
            <w:shd w:val="clear" w:color="auto" w:fill="auto"/>
          </w:tcPr>
          <w:p w14:paraId="000000AF" w14:textId="77777777" w:rsidR="00F01C45" w:rsidRDefault="00F01C45" w:rsidP="00F01C45"/>
        </w:tc>
        <w:tc>
          <w:tcPr>
            <w:tcW w:w="1417" w:type="dxa"/>
            <w:vMerge/>
            <w:shd w:val="clear" w:color="auto" w:fill="auto"/>
          </w:tcPr>
          <w:p w14:paraId="000000B0" w14:textId="77777777" w:rsidR="00F01C45" w:rsidRDefault="00F01C45" w:rsidP="00F01C45"/>
        </w:tc>
        <w:tc>
          <w:tcPr>
            <w:tcW w:w="3119" w:type="dxa"/>
            <w:vMerge/>
            <w:shd w:val="clear" w:color="auto" w:fill="auto"/>
          </w:tcPr>
          <w:p w14:paraId="000000B1" w14:textId="77777777" w:rsidR="00F01C45" w:rsidRDefault="00F01C45" w:rsidP="00F01C45"/>
        </w:tc>
        <w:tc>
          <w:tcPr>
            <w:tcW w:w="1701" w:type="dxa"/>
            <w:shd w:val="clear" w:color="auto" w:fill="auto"/>
          </w:tcPr>
          <w:p w14:paraId="049E28E4" w14:textId="77777777" w:rsidR="00F01C45" w:rsidRDefault="00F01C45" w:rsidP="00F01C45">
            <w:pPr>
              <w:rPr>
                <w:b/>
              </w:rPr>
            </w:pPr>
          </w:p>
          <w:p w14:paraId="000000B2" w14:textId="77777777" w:rsidR="00F01C45" w:rsidRDefault="00F01C45" w:rsidP="00F01C45"/>
        </w:tc>
        <w:tc>
          <w:tcPr>
            <w:tcW w:w="1559" w:type="dxa"/>
            <w:shd w:val="clear" w:color="auto" w:fill="auto"/>
          </w:tcPr>
          <w:p w14:paraId="000000B3" w14:textId="10D7EBF2" w:rsidR="00F01C45" w:rsidRDefault="00F01C45" w:rsidP="00F01C45"/>
        </w:tc>
        <w:tc>
          <w:tcPr>
            <w:tcW w:w="2126" w:type="dxa"/>
            <w:shd w:val="clear" w:color="auto" w:fill="auto"/>
          </w:tcPr>
          <w:p w14:paraId="000000B4" w14:textId="22F58079" w:rsidR="00F01C45" w:rsidRDefault="00063803" w:rsidP="00F01C45">
            <w:r w:rsidRPr="002C2932">
              <w:t xml:space="preserve">Review of </w:t>
            </w:r>
            <w:r>
              <w:t xml:space="preserve">stormwater </w:t>
            </w:r>
            <w:r w:rsidRPr="002C2932">
              <w:t>infrastructure</w:t>
            </w:r>
          </w:p>
        </w:tc>
        <w:tc>
          <w:tcPr>
            <w:tcW w:w="2686" w:type="dxa"/>
            <w:shd w:val="clear" w:color="auto" w:fill="auto"/>
          </w:tcPr>
          <w:p w14:paraId="000000B5" w14:textId="1DA2AE50" w:rsidR="00F01C45" w:rsidRPr="00063803" w:rsidRDefault="00063803" w:rsidP="00F01C45">
            <w:r w:rsidRPr="00063803">
              <w:t>Trail of Drain Buddies in Melrose Street</w:t>
            </w:r>
          </w:p>
        </w:tc>
        <w:tc>
          <w:tcPr>
            <w:tcW w:w="1697" w:type="dxa"/>
            <w:shd w:val="clear" w:color="auto" w:fill="auto"/>
          </w:tcPr>
          <w:p w14:paraId="000000B6" w14:textId="7140689E" w:rsidR="00F01C45" w:rsidRDefault="00063803" w:rsidP="00F01C45">
            <w:r w:rsidRPr="002C2932">
              <w:t>City of Melbourne</w:t>
            </w:r>
          </w:p>
        </w:tc>
      </w:tr>
    </w:tbl>
    <w:p w14:paraId="000000B9" w14:textId="2077D507" w:rsidR="00D16C38" w:rsidRDefault="00D16C38" w:rsidP="00372ACA">
      <w:pPr>
        <w:spacing w:after="0" w:line="240" w:lineRule="auto"/>
        <w:jc w:val="both"/>
        <w:rPr>
          <w:b/>
        </w:rPr>
      </w:pPr>
    </w:p>
    <w:p w14:paraId="30342CB5" w14:textId="5FBB37B6" w:rsidR="001D0C08" w:rsidRDefault="001D0C08" w:rsidP="00372ACA">
      <w:pPr>
        <w:spacing w:after="0" w:line="240" w:lineRule="auto"/>
        <w:jc w:val="both"/>
        <w:rPr>
          <w:b/>
        </w:rPr>
      </w:pPr>
    </w:p>
    <w:p w14:paraId="2C55193C" w14:textId="7704626A" w:rsidR="001D0C08" w:rsidRDefault="001D0C08" w:rsidP="00372ACA">
      <w:pPr>
        <w:spacing w:after="0" w:line="240" w:lineRule="auto"/>
        <w:jc w:val="both"/>
        <w:rPr>
          <w:b/>
        </w:rPr>
      </w:pPr>
      <w:r>
        <w:rPr>
          <w:b/>
        </w:rPr>
        <w:t>Strategic Planning Assessment:</w:t>
      </w:r>
    </w:p>
    <w:p w14:paraId="51D8D9A2" w14:textId="77777777" w:rsidR="001D0C08" w:rsidRDefault="001D0C08" w:rsidP="001D0C08">
      <w:pPr>
        <w:pStyle w:val="Default"/>
      </w:pPr>
    </w:p>
    <w:p w14:paraId="653B290B" w14:textId="68EEA021" w:rsidR="001D0C08" w:rsidRPr="00E843D0" w:rsidRDefault="001D0C08" w:rsidP="001D0C08">
      <w:pPr>
        <w:pStyle w:val="Default"/>
        <w:rPr>
          <w:rFonts w:ascii="Calibri" w:hAnsi="Calibri" w:cs="Calibri"/>
          <w:color w:val="auto"/>
          <w:sz w:val="22"/>
          <w:szCs w:val="22"/>
        </w:rPr>
      </w:pPr>
      <w:r w:rsidRPr="00E843D0">
        <w:rPr>
          <w:rFonts w:ascii="Calibri" w:hAnsi="Calibri" w:cs="Calibri"/>
          <w:color w:val="auto"/>
          <w:sz w:val="22"/>
          <w:szCs w:val="22"/>
        </w:rPr>
        <w:t xml:space="preserve">Moonee Ponds Creek </w:t>
      </w:r>
      <w:r w:rsidR="00E843D0" w:rsidRPr="00E843D0">
        <w:rPr>
          <w:rFonts w:ascii="Calibri" w:hAnsi="Calibri" w:cs="Calibri"/>
          <w:color w:val="auto"/>
          <w:sz w:val="22"/>
          <w:szCs w:val="22"/>
        </w:rPr>
        <w:t>Strategic</w:t>
      </w:r>
      <w:r w:rsidRPr="00E843D0">
        <w:rPr>
          <w:rFonts w:ascii="Calibri" w:hAnsi="Calibri" w:cs="Calibri"/>
          <w:color w:val="auto"/>
          <w:sz w:val="22"/>
          <w:szCs w:val="22"/>
        </w:rPr>
        <w:t xml:space="preserve"> Opportunities Plan, adopted by Council in </w:t>
      </w:r>
      <w:r w:rsidR="00E843D0">
        <w:rPr>
          <w:rFonts w:ascii="Calibri" w:hAnsi="Calibri" w:cs="Calibri"/>
          <w:color w:val="auto"/>
          <w:sz w:val="22"/>
          <w:szCs w:val="22"/>
        </w:rPr>
        <w:t xml:space="preserve">May </w:t>
      </w:r>
      <w:r w:rsidRPr="00E843D0">
        <w:rPr>
          <w:rFonts w:ascii="Calibri" w:hAnsi="Calibri" w:cs="Calibri"/>
          <w:color w:val="auto"/>
          <w:sz w:val="22"/>
          <w:szCs w:val="22"/>
        </w:rPr>
        <w:t xml:space="preserve">2019, identifies the </w:t>
      </w:r>
      <w:r w:rsidRPr="00E843D0">
        <w:rPr>
          <w:rFonts w:ascii="Calibri" w:hAnsi="Calibri" w:cs="Calibri"/>
          <w:color w:val="auto"/>
          <w:sz w:val="22"/>
          <w:szCs w:val="22"/>
        </w:rPr>
        <w:t xml:space="preserve">quantity of litter in the City of Melbourne section </w:t>
      </w:r>
      <w:r w:rsidRPr="00E843D0">
        <w:rPr>
          <w:rFonts w:ascii="Calibri" w:hAnsi="Calibri" w:cs="Calibri"/>
          <w:color w:val="auto"/>
          <w:sz w:val="22"/>
          <w:szCs w:val="22"/>
        </w:rPr>
        <w:t xml:space="preserve">of the creek as a significant issue and something </w:t>
      </w:r>
      <w:r w:rsidRPr="00E843D0">
        <w:rPr>
          <w:rFonts w:ascii="Calibri" w:hAnsi="Calibri" w:cs="Calibri"/>
          <w:color w:val="auto"/>
          <w:sz w:val="22"/>
          <w:szCs w:val="22"/>
        </w:rPr>
        <w:t>impacted by actions further north upstream in the creek</w:t>
      </w:r>
      <w:r w:rsidRPr="00E843D0">
        <w:rPr>
          <w:rFonts w:ascii="Calibri" w:hAnsi="Calibri" w:cs="Calibri"/>
          <w:color w:val="auto"/>
          <w:sz w:val="22"/>
          <w:szCs w:val="22"/>
        </w:rPr>
        <w:t>.</w:t>
      </w:r>
    </w:p>
    <w:p w14:paraId="07BFB5FF" w14:textId="5ACC2395" w:rsidR="001D0C08" w:rsidRPr="00E843D0" w:rsidRDefault="001D0C08" w:rsidP="00372ACA">
      <w:pPr>
        <w:spacing w:after="0" w:line="240" w:lineRule="auto"/>
        <w:jc w:val="both"/>
      </w:pPr>
    </w:p>
    <w:p w14:paraId="647DE437" w14:textId="164E60C9" w:rsidR="001D0C08" w:rsidRPr="00E843D0" w:rsidRDefault="001D0C08" w:rsidP="00E843D0">
      <w:pPr>
        <w:pStyle w:val="Pa33"/>
        <w:spacing w:after="20"/>
        <w:rPr>
          <w:rFonts w:ascii="Calibri" w:hAnsi="Calibri"/>
          <w:sz w:val="22"/>
          <w:szCs w:val="22"/>
        </w:rPr>
      </w:pPr>
      <w:r w:rsidRPr="00E843D0">
        <w:rPr>
          <w:rFonts w:ascii="Calibri" w:hAnsi="Calibri"/>
          <w:sz w:val="22"/>
          <w:szCs w:val="22"/>
        </w:rPr>
        <w:t>Specifically, opportunity W10 is included in the MPCSOP and applies to the length of the City of Melbourne catchment from Racecourse Road to Docklands.</w:t>
      </w:r>
      <w:r w:rsidRPr="00E843D0">
        <w:rPr>
          <w:rFonts w:ascii="Calibri" w:hAnsi="Calibri"/>
          <w:sz w:val="22"/>
          <w:szCs w:val="22"/>
        </w:rPr>
        <w:t xml:space="preserve"> </w:t>
      </w:r>
      <w:r w:rsidR="00E843D0">
        <w:rPr>
          <w:rFonts w:ascii="Calibri" w:hAnsi="Calibri"/>
          <w:sz w:val="22"/>
          <w:szCs w:val="22"/>
        </w:rPr>
        <w:t>The opportunity aims to address</w:t>
      </w:r>
      <w:r w:rsidRPr="00E843D0">
        <w:rPr>
          <w:rFonts w:ascii="Calibri" w:hAnsi="Calibri"/>
          <w:sz w:val="22"/>
          <w:szCs w:val="22"/>
        </w:rPr>
        <w:t xml:space="preserve"> litter management in the waterway through a review of litter trap location and maintenance, as well as ongoing whole of catchment collaboration for litter reduction measures.</w:t>
      </w:r>
    </w:p>
    <w:p w14:paraId="3645BA17" w14:textId="1AE64B99" w:rsidR="001D0C08" w:rsidRPr="00E843D0" w:rsidRDefault="001D0C08" w:rsidP="001D0C08">
      <w:pPr>
        <w:spacing w:after="0" w:line="240" w:lineRule="auto"/>
        <w:jc w:val="both"/>
      </w:pPr>
    </w:p>
    <w:p w14:paraId="727E87E5" w14:textId="0D8CF6F9" w:rsidR="001D0C08" w:rsidRPr="00E843D0" w:rsidRDefault="001D0C08" w:rsidP="001D0C08">
      <w:pPr>
        <w:spacing w:after="0" w:line="240" w:lineRule="auto"/>
        <w:jc w:val="both"/>
      </w:pPr>
      <w:r w:rsidRPr="00E843D0">
        <w:t xml:space="preserve">Specific implementation of this project and ongoing </w:t>
      </w:r>
      <w:r w:rsidR="00E843D0">
        <w:t xml:space="preserve">related </w:t>
      </w:r>
      <w:r w:rsidRPr="00E843D0">
        <w:t>initiative</w:t>
      </w:r>
      <w:bookmarkStart w:id="3" w:name="_GoBack"/>
      <w:bookmarkEnd w:id="3"/>
      <w:r w:rsidR="00E843D0">
        <w:t>s</w:t>
      </w:r>
      <w:r w:rsidRPr="00E843D0">
        <w:t xml:space="preserve"> will be articulated in greater detail within the Moonee Ponds Creek Implementation Plan, to be delivered by the VPA in line with the finalisation of the Arden Structure Plan. </w:t>
      </w:r>
    </w:p>
    <w:p w14:paraId="457E0148" w14:textId="78151314" w:rsidR="001D0C08" w:rsidRPr="00E843D0" w:rsidRDefault="001D0C08" w:rsidP="001D0C08">
      <w:pPr>
        <w:spacing w:after="0" w:line="240" w:lineRule="auto"/>
        <w:jc w:val="both"/>
      </w:pPr>
      <w:r w:rsidRPr="00E843D0">
        <w:t>Future works generally fall within the remit of Melbourne Water as responsible authority for waterway h</w:t>
      </w:r>
      <w:r w:rsidR="00E843D0">
        <w:t xml:space="preserve">ealth, </w:t>
      </w:r>
      <w:proofErr w:type="spellStart"/>
      <w:r w:rsidR="00E843D0">
        <w:t>howeve</w:t>
      </w:r>
      <w:proofErr w:type="spellEnd"/>
      <w:r w:rsidR="00E843D0">
        <w:t>, CoM and VPA will advocate with government agencies, including creek corridor landowners, when undertaking action.</w:t>
      </w:r>
    </w:p>
    <w:p w14:paraId="0FEEDE7D" w14:textId="013FC9F0" w:rsidR="001D0C08" w:rsidRPr="00E843D0" w:rsidRDefault="001D0C08" w:rsidP="001D0C08">
      <w:pPr>
        <w:spacing w:after="0" w:line="240" w:lineRule="auto"/>
        <w:jc w:val="both"/>
      </w:pPr>
      <w:r w:rsidRPr="00E843D0">
        <w:t xml:space="preserve">More information about </w:t>
      </w:r>
      <w:r w:rsidR="00E843D0">
        <w:t xml:space="preserve">the Implementation will be covered within </w:t>
      </w:r>
      <w:r w:rsidRPr="00E843D0">
        <w:t xml:space="preserve">community consultation </w:t>
      </w:r>
      <w:r w:rsidR="00E843D0">
        <w:t xml:space="preserve">for Arden urban renewal area which </w:t>
      </w:r>
      <w:r w:rsidRPr="00E843D0">
        <w:t>is due to be provided in the coming month of October.</w:t>
      </w:r>
    </w:p>
    <w:sectPr w:rsidR="001D0C08" w:rsidRPr="00E843D0">
      <w:headerReference w:type="even" r:id="rId6"/>
      <w:headerReference w:type="default" r:id="rId7"/>
      <w:footerReference w:type="even" r:id="rId8"/>
      <w:footerReference w:type="default" r:id="rId9"/>
      <w:headerReference w:type="first" r:id="rId10"/>
      <w:footerReference w:type="first" r:id="rId11"/>
      <w:pgSz w:w="16838" w:h="23811"/>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269F4" w14:textId="77777777" w:rsidR="00A74450" w:rsidRDefault="00A74450">
      <w:pPr>
        <w:spacing w:after="0" w:line="240" w:lineRule="auto"/>
      </w:pPr>
      <w:r>
        <w:separator/>
      </w:r>
    </w:p>
  </w:endnote>
  <w:endnote w:type="continuationSeparator" w:id="0">
    <w:p w14:paraId="4B58F633" w14:textId="77777777" w:rsidR="00A74450" w:rsidRDefault="00A74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 Book">
    <w:altName w:val="Gotham Book"/>
    <w:panose1 w:val="00000000000000000000"/>
    <w:charset w:val="00"/>
    <w:family w:val="modern"/>
    <w:notTrueType/>
    <w:pitch w:val="variable"/>
    <w:sig w:usb0="A00002FF" w:usb1="4000005B" w:usb2="00000000" w:usb3="00000000" w:csb0="0000009F" w:csb1="00000000"/>
  </w:font>
  <w:font w:name="Gotham Medium">
    <w:altName w:val="Gotham Medium"/>
    <w:panose1 w:val="00000000000000000000"/>
    <w:charset w:val="00"/>
    <w:family w:val="modern"/>
    <w:notTrueType/>
    <w:pitch w:val="variable"/>
    <w:sig w:usb0="A00002FF" w:usb1="4000005B" w:usb2="00000000" w:usb3="00000000" w:csb0="0000009F" w:csb1="00000000"/>
  </w:font>
  <w:font w:name="CIDFont+F1">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D" w14:textId="77777777" w:rsidR="00D16C38" w:rsidRDefault="00D16C38">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F" w14:textId="2BFF9FA6" w:rsidR="00D16C38" w:rsidRDefault="00D560CF">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843D0">
      <w:rPr>
        <w:noProof/>
        <w:color w:val="000000"/>
      </w:rPr>
      <w:t>2</w:t>
    </w:r>
    <w:r>
      <w:rPr>
        <w:color w:val="000000"/>
      </w:rPr>
      <w:fldChar w:fldCharType="end"/>
    </w:r>
  </w:p>
  <w:p w14:paraId="000000C0" w14:textId="77777777" w:rsidR="00D16C38" w:rsidRDefault="00D16C38">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E" w14:textId="77777777" w:rsidR="00D16C38" w:rsidRDefault="00D16C3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FF3F4" w14:textId="77777777" w:rsidR="00A74450" w:rsidRDefault="00A74450">
      <w:pPr>
        <w:spacing w:after="0" w:line="240" w:lineRule="auto"/>
      </w:pPr>
      <w:r>
        <w:separator/>
      </w:r>
    </w:p>
  </w:footnote>
  <w:footnote w:type="continuationSeparator" w:id="0">
    <w:p w14:paraId="4D07746A" w14:textId="77777777" w:rsidR="00A74450" w:rsidRDefault="00A74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B" w14:textId="77777777" w:rsidR="00D16C38" w:rsidRDefault="00D16C38">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A" w14:textId="77777777" w:rsidR="00D16C38" w:rsidRDefault="00D16C38">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C" w14:textId="77777777" w:rsidR="00D16C38" w:rsidRDefault="00D16C38">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C38"/>
    <w:rsid w:val="00063803"/>
    <w:rsid w:val="001A43DE"/>
    <w:rsid w:val="001D0C08"/>
    <w:rsid w:val="002C2932"/>
    <w:rsid w:val="00326CC1"/>
    <w:rsid w:val="00372ACA"/>
    <w:rsid w:val="00A74450"/>
    <w:rsid w:val="00D16C38"/>
    <w:rsid w:val="00D560CF"/>
    <w:rsid w:val="00E843D0"/>
    <w:rsid w:val="00F01C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8BB9C"/>
  <w15:docId w15:val="{9EFA519A-E0C5-44EB-B98B-A9D744681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customStyle="1" w:styleId="Default">
    <w:name w:val="Default"/>
    <w:rsid w:val="001D0C08"/>
    <w:pPr>
      <w:autoSpaceDE w:val="0"/>
      <w:autoSpaceDN w:val="0"/>
      <w:adjustRightInd w:val="0"/>
      <w:spacing w:after="0" w:line="240" w:lineRule="auto"/>
    </w:pPr>
    <w:rPr>
      <w:rFonts w:ascii="Gotham Book" w:hAnsi="Gotham Book" w:cs="Gotham Book"/>
      <w:color w:val="000000"/>
      <w:sz w:val="24"/>
      <w:szCs w:val="24"/>
    </w:rPr>
  </w:style>
  <w:style w:type="paragraph" w:customStyle="1" w:styleId="Pa33">
    <w:name w:val="Pa33"/>
    <w:basedOn w:val="Default"/>
    <w:next w:val="Default"/>
    <w:uiPriority w:val="99"/>
    <w:rsid w:val="001D0C08"/>
    <w:pPr>
      <w:spacing w:line="161" w:lineRule="atLeast"/>
    </w:pPr>
    <w:rPr>
      <w:rFonts w:ascii="Gotham Medium" w:hAnsi="Gotham Medium"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4660F95B895547B34A5C3960D364AA" ma:contentTypeVersion="15" ma:contentTypeDescription="Create a new document." ma:contentTypeScope="" ma:versionID="f49a35a36c236cf3faa97f61d955c93b">
  <xsd:schema xmlns:xsd="http://www.w3.org/2001/XMLSchema" xmlns:xs="http://www.w3.org/2001/XMLSchema" xmlns:p="http://schemas.microsoft.com/office/2006/metadata/properties" xmlns:ns1="http://schemas.microsoft.com/sharepoint/v3" xmlns:ns2="4d4efa22-5a89-4284-9c66-6c807c37985b" xmlns:ns3="be6afa73-f11c-4d3b-8bb2-ca5f8fafd1f4" targetNamespace="http://schemas.microsoft.com/office/2006/metadata/properties" ma:root="true" ma:fieldsID="85e81d46e0f015379fadf068b5bc8e66" ns1:_="" ns2:_="" ns3:_="">
    <xsd:import namespace="http://schemas.microsoft.com/sharepoint/v3"/>
    <xsd:import namespace="4d4efa22-5a89-4284-9c66-6c807c37985b"/>
    <xsd:import namespace="be6afa73-f11c-4d3b-8bb2-ca5f8fafd1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4efa22-5a89-4284-9c66-6c807c379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6afa73-f11c-4d3b-8bb2-ca5f8fafd1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2B8C504-24D0-467D-95E6-031B988A8654}"/>
</file>

<file path=customXml/itemProps2.xml><?xml version="1.0" encoding="utf-8"?>
<ds:datastoreItem xmlns:ds="http://schemas.openxmlformats.org/officeDocument/2006/customXml" ds:itemID="{EBD78902-D8CE-438E-ABBB-E6D9EB55F9B1}"/>
</file>

<file path=customXml/itemProps3.xml><?xml version="1.0" encoding="utf-8"?>
<ds:datastoreItem xmlns:ds="http://schemas.openxmlformats.org/officeDocument/2006/customXml" ds:itemID="{50C745E8-D3AE-44C0-89AA-363B1D9DF6D7}"/>
</file>

<file path=docProps/app.xml><?xml version="1.0" encoding="utf-8"?>
<Properties xmlns="http://schemas.openxmlformats.org/officeDocument/2006/extended-properties" xmlns:vt="http://schemas.openxmlformats.org/officeDocument/2006/docPropsVTypes">
  <Template>Normal.dotm</Template>
  <TotalTime>46</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LForbes</dc:creator>
  <cp:lastModifiedBy>Gerard Colreavy</cp:lastModifiedBy>
  <cp:revision>5</cp:revision>
  <dcterms:created xsi:type="dcterms:W3CDTF">2021-09-10T00:37:00Z</dcterms:created>
  <dcterms:modified xsi:type="dcterms:W3CDTF">2021-09-22T06:08:00Z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0x010100E74660F95B895547B34A5C3960D364AA</vt:lpwstr>
  </property>
</Properties>
</file>